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3B4110F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C846B4">
        <w:t>5</w:t>
      </w:r>
      <w:r w:rsidRPr="00CE0424">
        <w:tab/>
      </w:r>
      <w:r w:rsidR="00C846B4" w:rsidRPr="00C846B4">
        <w:rPr>
          <w:rFonts w:cs="Arial"/>
          <w:szCs w:val="16"/>
        </w:rPr>
        <w:t>R2-2401325</w:t>
      </w:r>
    </w:p>
    <w:p w14:paraId="2387A82D" w14:textId="3B9526E1" w:rsidR="00E90E49" w:rsidRPr="00CE0424" w:rsidRDefault="00C846B4" w:rsidP="00311702">
      <w:pPr>
        <w:pStyle w:val="3GPPHeader"/>
      </w:pPr>
      <w:bookmarkStart w:id="0" w:name="_Hlk142457833"/>
      <w:r>
        <w:t>Athens</w:t>
      </w:r>
      <w:r w:rsidR="003513C1">
        <w:t xml:space="preserve">, </w:t>
      </w:r>
      <w:r>
        <w:t>Greece</w:t>
      </w:r>
      <w:r w:rsidR="00CA10B9" w:rsidRPr="00CA10B9">
        <w:t xml:space="preserve"> </w:t>
      </w:r>
      <w:r>
        <w:t>Feb</w:t>
      </w:r>
      <w:r w:rsidR="00CA10B9" w:rsidRPr="00CA10B9">
        <w:t xml:space="preserve"> </w:t>
      </w:r>
      <w:r>
        <w:t>26</w:t>
      </w:r>
      <w:r w:rsidR="00880F35">
        <w:rPr>
          <w:vertAlign w:val="superscript"/>
        </w:rPr>
        <w:t>th</w:t>
      </w:r>
      <w:r w:rsidR="00CA10B9" w:rsidRPr="00CA10B9">
        <w:t xml:space="preserve"> – </w:t>
      </w:r>
      <w:r>
        <w:t>Mar 1</w:t>
      </w:r>
      <w:r w:rsidRPr="00C846B4">
        <w:rPr>
          <w:vertAlign w:val="superscript"/>
        </w:rPr>
        <w:t>st</w:t>
      </w:r>
      <w:r w:rsidR="00CA10B9" w:rsidRPr="00CA10B9">
        <w:t>, 202</w:t>
      </w:r>
      <w:bookmarkEnd w:id="0"/>
      <w:r>
        <w:t>4</w:t>
      </w:r>
    </w:p>
    <w:p w14:paraId="264B9A6B" w14:textId="77777777" w:rsidR="00E90E49" w:rsidRPr="00CE0424" w:rsidRDefault="00E90E49" w:rsidP="00357380">
      <w:pPr>
        <w:pStyle w:val="3GPPHeader"/>
      </w:pPr>
    </w:p>
    <w:p w14:paraId="3D6FCD11" w14:textId="2440BC7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61352">
        <w:rPr>
          <w:sz w:val="22"/>
          <w:szCs w:val="22"/>
        </w:rPr>
        <w:t>7</w:t>
      </w:r>
      <w:r w:rsidR="006A03E1">
        <w:rPr>
          <w:sz w:val="22"/>
          <w:szCs w:val="22"/>
        </w:rPr>
        <w:t>.</w:t>
      </w:r>
      <w:r w:rsidR="00C25DE8">
        <w:rPr>
          <w:sz w:val="22"/>
          <w:szCs w:val="22"/>
        </w:rPr>
        <w:t>2</w:t>
      </w:r>
      <w:r w:rsidR="006A03E1">
        <w:rPr>
          <w:sz w:val="22"/>
          <w:szCs w:val="22"/>
        </w:rPr>
        <w:t>.</w:t>
      </w:r>
      <w:r w:rsidR="00C846B4">
        <w:rPr>
          <w:sz w:val="22"/>
          <w:szCs w:val="22"/>
        </w:rPr>
        <w:t>4</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773698A" w14:textId="02B22236" w:rsidR="00DB6008" w:rsidRDefault="003D3C45" w:rsidP="00D546FF">
      <w:pPr>
        <w:pStyle w:val="3GPPHeader"/>
        <w:rPr>
          <w:sz w:val="22"/>
          <w:szCs w:val="22"/>
        </w:rPr>
      </w:pPr>
      <w:r>
        <w:rPr>
          <w:sz w:val="22"/>
          <w:szCs w:val="22"/>
        </w:rPr>
        <w:t>Title:</w:t>
      </w:r>
      <w:r w:rsidR="00E90E49" w:rsidRPr="00CE0424">
        <w:rPr>
          <w:sz w:val="22"/>
          <w:szCs w:val="22"/>
        </w:rPr>
        <w:tab/>
      </w:r>
      <w:r w:rsidR="00C846B4">
        <w:rPr>
          <w:rStyle w:val="ui-provider"/>
        </w:rPr>
        <w:t>Addressing Remaining Integrity Issues</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66CC8F69" w14:textId="77777777" w:rsidR="00FB73B7" w:rsidRPr="00AC22CD" w:rsidRDefault="00FB73B7" w:rsidP="00FB73B7">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was agreed for the </w:t>
      </w:r>
      <w:r>
        <w:rPr>
          <w:rFonts w:ascii="Times New Roman" w:hAnsi="Times New Roman"/>
          <w:sz w:val="22"/>
          <w:szCs w:val="22"/>
          <w:lang w:val="en-US"/>
        </w:rPr>
        <w:t>work</w:t>
      </w:r>
      <w:r w:rsidRPr="00AC22CD">
        <w:rPr>
          <w:rFonts w:ascii="Times New Roman" w:hAnsi="Times New Roman"/>
          <w:sz w:val="22"/>
          <w:szCs w:val="22"/>
          <w:lang w:val="en-US"/>
        </w:rPr>
        <w:t xml:space="preserve"> of integrity support for RAT dependent positioning</w:t>
      </w:r>
      <w:r>
        <w:rPr>
          <w:rFonts w:ascii="Times New Roman" w:hAnsi="Times New Roman"/>
          <w:sz w:val="22"/>
          <w:szCs w:val="22"/>
          <w:lang w:val="en-US"/>
        </w:rPr>
        <w:t>[1]</w:t>
      </w:r>
      <w:r w:rsidRPr="00AC22CD">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FB73B7" w:rsidRPr="00AC22CD" w14:paraId="2559DE3D" w14:textId="77777777" w:rsidTr="00D13DE5">
        <w:tc>
          <w:tcPr>
            <w:tcW w:w="9629" w:type="dxa"/>
          </w:tcPr>
          <w:p w14:paraId="50A6AD79" w14:textId="77777777" w:rsidR="00FB73B7" w:rsidRPr="00E812A2" w:rsidRDefault="00FB73B7" w:rsidP="00D13DE5">
            <w:pPr>
              <w:pStyle w:val="ListParagraph"/>
              <w:numPr>
                <w:ilvl w:val="0"/>
                <w:numId w:val="15"/>
              </w:numPr>
              <w:rPr>
                <w:rFonts w:ascii="Times New Roman" w:eastAsiaTheme="minorEastAsia" w:hAnsi="Times New Roman"/>
                <w:bCs/>
                <w:lang w:val="en-US"/>
              </w:rPr>
            </w:pPr>
            <w:r w:rsidRPr="0012290E">
              <w:rPr>
                <w:rFonts w:ascii="Times New Roman" w:eastAsiaTheme="minorEastAsia" w:hAnsi="Times New Roman"/>
                <w:bCs/>
                <w:lang w:val="en-US"/>
              </w:rPr>
              <w:t>Specify the error modelling parameters, signalling, and procedures to support UE-based and LMF-based integrity of RAT-dependent positioning methods [RAN2, RAN3].</w:t>
            </w:r>
          </w:p>
        </w:tc>
      </w:tr>
    </w:tbl>
    <w:p w14:paraId="5B2AC501" w14:textId="77777777" w:rsidR="00FC7445" w:rsidRDefault="00FC7445" w:rsidP="00D13ADC">
      <w:pPr>
        <w:pStyle w:val="BodyText"/>
        <w:rPr>
          <w:rFonts w:ascii="Times New Roman" w:hAnsi="Times New Roman"/>
          <w:sz w:val="22"/>
          <w:szCs w:val="22"/>
          <w:lang w:val="en-US"/>
        </w:rPr>
      </w:pPr>
    </w:p>
    <w:p w14:paraId="4896686E" w14:textId="243DC3C0" w:rsidR="009B5198" w:rsidRDefault="00733355" w:rsidP="00D13ADC">
      <w:pPr>
        <w:pStyle w:val="BodyText"/>
        <w:rPr>
          <w:rFonts w:ascii="Times New Roman" w:hAnsi="Times New Roman"/>
          <w:sz w:val="22"/>
          <w:szCs w:val="22"/>
          <w:lang w:val="en-US"/>
        </w:rPr>
      </w:pPr>
      <w:r>
        <w:rPr>
          <w:rFonts w:ascii="Times New Roman" w:hAnsi="Times New Roman"/>
          <w:sz w:val="22"/>
          <w:szCs w:val="22"/>
          <w:lang w:val="en-US"/>
        </w:rPr>
        <w:t xml:space="preserve">This paper discusses </w:t>
      </w:r>
      <w:r w:rsidR="00EE3954">
        <w:rPr>
          <w:rFonts w:ascii="Times New Roman" w:hAnsi="Times New Roman"/>
          <w:sz w:val="22"/>
          <w:szCs w:val="22"/>
          <w:lang w:val="en-US"/>
        </w:rPr>
        <w:t xml:space="preserve">some remaining open issues for </w:t>
      </w:r>
      <w:r w:rsidR="00C94257">
        <w:rPr>
          <w:rFonts w:ascii="Times New Roman" w:hAnsi="Times New Roman"/>
          <w:sz w:val="22"/>
          <w:szCs w:val="22"/>
          <w:lang w:val="en-US"/>
        </w:rPr>
        <w:t xml:space="preserve">Rel 18 </w:t>
      </w:r>
      <w:r w:rsidR="00EE3954">
        <w:rPr>
          <w:rFonts w:ascii="Times New Roman" w:hAnsi="Times New Roman"/>
          <w:sz w:val="22"/>
          <w:szCs w:val="22"/>
          <w:lang w:val="en-US"/>
        </w:rPr>
        <w:t xml:space="preserve">integrity. </w:t>
      </w:r>
    </w:p>
    <w:p w14:paraId="6DFAC587" w14:textId="29B5F6DE" w:rsidR="00EE3954" w:rsidRDefault="00EE3954" w:rsidP="00EE3954">
      <w:pPr>
        <w:pStyle w:val="Heading1"/>
        <w:rPr>
          <w:lang w:val="en-US"/>
        </w:rPr>
      </w:pPr>
      <w:r>
        <w:rPr>
          <w:lang w:val="en-US"/>
        </w:rPr>
        <w:t>2</w:t>
      </w:r>
      <w:r>
        <w:rPr>
          <w:lang w:val="en-US"/>
        </w:rPr>
        <w:tab/>
        <w:t>Discussion</w:t>
      </w:r>
    </w:p>
    <w:p w14:paraId="4A0D1670" w14:textId="16B66788" w:rsidR="005B74EB" w:rsidRDefault="005B74EB" w:rsidP="005B74EB">
      <w:pPr>
        <w:pStyle w:val="Heading2"/>
        <w:rPr>
          <w:lang w:val="en-US"/>
        </w:rPr>
      </w:pPr>
      <w:r>
        <w:rPr>
          <w:lang w:val="en-US"/>
        </w:rPr>
        <w:t>2.1</w:t>
      </w:r>
      <w:r>
        <w:rPr>
          <w:lang w:val="en-US"/>
        </w:rPr>
        <w:tab/>
        <w:t>LS to SA2/CT4</w:t>
      </w:r>
    </w:p>
    <w:p w14:paraId="386F8723" w14:textId="23AFBE79" w:rsidR="005B74EB" w:rsidRDefault="00AA32BB" w:rsidP="005B74EB">
      <w:pPr>
        <w:rPr>
          <w:lang w:val="en-US" w:eastAsia="ja-JP"/>
        </w:rPr>
      </w:pPr>
      <w:r>
        <w:rPr>
          <w:lang w:val="en-US" w:eastAsia="ja-JP"/>
        </w:rPr>
        <w:t>SA2/CT4 has added the spec impacts that a client may provide Integrity KPI to the LMF. However, the Integrity report</w:t>
      </w:r>
      <w:r w:rsidR="00746735">
        <w:rPr>
          <w:lang w:val="en-US" w:eastAsia="ja-JP"/>
        </w:rPr>
        <w:t xml:space="preserve"> to the client is missing. That is the signaling to inform to </w:t>
      </w:r>
      <w:r>
        <w:rPr>
          <w:lang w:val="en-US" w:eastAsia="ja-JP"/>
        </w:rPr>
        <w:t>the</w:t>
      </w:r>
      <w:r w:rsidR="00746735">
        <w:rPr>
          <w:lang w:val="en-US" w:eastAsia="ja-JP"/>
        </w:rPr>
        <w:t xml:space="preserve"> client with regards to the result is missing.</w:t>
      </w:r>
    </w:p>
    <w:p w14:paraId="1333ECC7" w14:textId="392CF4A1" w:rsidR="00746735" w:rsidRDefault="00746735" w:rsidP="005B74EB">
      <w:pPr>
        <w:rPr>
          <w:lang w:val="en-US" w:eastAsia="ja-JP"/>
        </w:rPr>
      </w:pPr>
      <w:r>
        <w:rPr>
          <w:lang w:val="en-US" w:eastAsia="ja-JP"/>
        </w:rPr>
        <w:t xml:space="preserve">During study item, it was discussed that there are two modes of reporting to the client. </w:t>
      </w:r>
    </w:p>
    <w:p w14:paraId="165E5F51" w14:textId="77777777" w:rsidR="00746735" w:rsidRPr="005B74EB" w:rsidRDefault="00746735" w:rsidP="005B74EB">
      <w:pPr>
        <w:rPr>
          <w:lang w:val="en-US" w:eastAsia="ja-JP"/>
        </w:rPr>
      </w:pPr>
    </w:p>
    <w:p w14:paraId="66CE4DB0" w14:textId="30F332A2" w:rsidR="0057572D" w:rsidRDefault="0057572D" w:rsidP="0057572D">
      <w:pPr>
        <w:spacing w:line="276" w:lineRule="auto"/>
      </w:pPr>
      <w:r>
        <w:t>Two modes of integrity result reporting were identified during the study item of Integrit</w:t>
      </w:r>
      <w:r w:rsidR="009333F4">
        <w:t>y, mode 1 (protection level reporting) and mode 2 (integrity result/availability) – same as discussed for Rel 17 GNSS integrity. Only mode 1 reporting is supported in Rel 17 and 18</w:t>
      </w:r>
    </w:p>
    <w:p w14:paraId="13875758" w14:textId="77777777" w:rsidR="0057572D" w:rsidRDefault="0057572D" w:rsidP="0057572D">
      <w:pPr>
        <w:spacing w:line="276" w:lineRule="auto"/>
      </w:pPr>
    </w:p>
    <w:p w14:paraId="4A2E8EDA" w14:textId="77777777" w:rsidR="0057572D" w:rsidRPr="009333F4" w:rsidRDefault="0057572D" w:rsidP="0057572D">
      <w:pPr>
        <w:pStyle w:val="ListParagraph"/>
        <w:numPr>
          <w:ilvl w:val="0"/>
          <w:numId w:val="43"/>
        </w:numPr>
        <w:spacing w:after="180"/>
        <w:contextualSpacing/>
        <w:jc w:val="both"/>
        <w:rPr>
          <w:rFonts w:ascii="Times New Roman" w:hAnsi="Times New Roman"/>
          <w:b/>
          <w:bCs/>
        </w:rPr>
      </w:pPr>
      <w:r w:rsidRPr="009333F4">
        <w:rPr>
          <w:rFonts w:ascii="Times New Roman" w:hAnsi="Times New Roman"/>
          <w:b/>
          <w:bCs/>
        </w:rPr>
        <w:t xml:space="preserve">Mode 1 of Integrity Result Reporting : </w:t>
      </w:r>
      <w:r w:rsidRPr="009333F4">
        <w:rPr>
          <w:rFonts w:ascii="Times New Roman" w:hAnsi="Times New Roman"/>
          <w:b/>
          <w:bCs/>
          <w:u w:val="single"/>
        </w:rPr>
        <w:t>PL Reporting</w:t>
      </w:r>
    </w:p>
    <w:p w14:paraId="772B30C3" w14:textId="77777777" w:rsidR="0057572D" w:rsidRPr="009333F4" w:rsidRDefault="0057572D" w:rsidP="0057572D">
      <w:pPr>
        <w:pStyle w:val="ListParagraph"/>
        <w:rPr>
          <w:rFonts w:ascii="Times New Roman" w:hAnsi="Times New Roman"/>
        </w:rPr>
      </w:pPr>
      <w:r w:rsidRPr="009333F4">
        <w:rPr>
          <w:rFonts w:ascii="Times New Roman" w:hAnsi="Times New Roman"/>
        </w:rPr>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4EFA9470" w14:textId="77777777" w:rsidR="0057572D" w:rsidRPr="00AF1539" w:rsidRDefault="0057572D" w:rsidP="0057572D">
      <w:pPr>
        <w:pStyle w:val="ListParagraph"/>
      </w:pPr>
    </w:p>
    <w:p w14:paraId="7C2694E2" w14:textId="77777777" w:rsidR="009333F4" w:rsidRDefault="009333F4" w:rsidP="0057572D">
      <w:pPr>
        <w:spacing w:line="276" w:lineRule="auto"/>
      </w:pPr>
      <w:r>
        <w:t>In aviation and other traditional use cases, the integrity determination is device centric, meaning that the device is empowered to compile available information such as measurements and assistance data, in order to calculate the PL. With cellular empowered integrity, the situation is a bit different since both UE and LMF/network can determine the PL. However, the ability to determine the PL differs quite significantly between these two options, since the UE has access to the satellite measurements continuously, while LMF only has access to measurement based on reports.</w:t>
      </w:r>
    </w:p>
    <w:p w14:paraId="1C706A84" w14:textId="77777777" w:rsidR="009333F4" w:rsidRPr="009333F4" w:rsidRDefault="009333F4" w:rsidP="004742DD">
      <w:pPr>
        <w:pStyle w:val="Observation"/>
        <w:rPr>
          <w:sz w:val="14"/>
          <w:szCs w:val="14"/>
        </w:rPr>
      </w:pPr>
      <w:bookmarkStart w:id="1" w:name="_Toc159192217"/>
      <w:r>
        <w:rPr>
          <w:lang w:val="en-US"/>
        </w:rPr>
        <w:t xml:space="preserve">One key difference between Rel 17 GNSS </w:t>
      </w:r>
      <w:r w:rsidRPr="004742DD">
        <w:t>integrity</w:t>
      </w:r>
      <w:r>
        <w:rPr>
          <w:lang w:val="en-US"/>
        </w:rPr>
        <w:t xml:space="preserve"> and Rel 18 RAT-dependent integrity is the introduction of LMF-based integrity in Rel 18</w:t>
      </w:r>
      <w:r w:rsidRPr="0062276F">
        <w:rPr>
          <w:lang w:val="en-US"/>
        </w:rPr>
        <w:t>.</w:t>
      </w:r>
      <w:bookmarkEnd w:id="1"/>
    </w:p>
    <w:p w14:paraId="6FE8109E" w14:textId="0E4619EC" w:rsidR="009333F4" w:rsidRPr="0062276F" w:rsidRDefault="009333F4" w:rsidP="009333F4">
      <w:pPr>
        <w:pStyle w:val="Observation"/>
        <w:numPr>
          <w:ilvl w:val="0"/>
          <w:numId w:val="0"/>
        </w:numPr>
        <w:ind w:left="1701" w:hanging="1701"/>
        <w:rPr>
          <w:rFonts w:cs="Arial"/>
          <w:sz w:val="14"/>
          <w:szCs w:val="14"/>
        </w:rPr>
      </w:pPr>
      <w:r w:rsidRPr="0062276F">
        <w:rPr>
          <w:rFonts w:cs="Arial"/>
          <w:lang w:val="en-US"/>
        </w:rPr>
        <w:t xml:space="preserve"> </w:t>
      </w:r>
    </w:p>
    <w:p w14:paraId="53C2D207" w14:textId="4D0C2225" w:rsidR="009333F4" w:rsidRDefault="009333F4" w:rsidP="009333F4">
      <w:pPr>
        <w:spacing w:line="276" w:lineRule="auto"/>
      </w:pPr>
      <w:r>
        <w:t>Therefore, it is important to forward information about wh</w:t>
      </w:r>
      <w:r w:rsidR="00197BA4">
        <w:t>ich</w:t>
      </w:r>
      <w:r>
        <w:t xml:space="preserve"> entity that performed the integrity to help the application function get the full picture of the integrity report.</w:t>
      </w:r>
    </w:p>
    <w:p w14:paraId="506AEA0D" w14:textId="77777777" w:rsidR="009333F4" w:rsidRDefault="009333F4" w:rsidP="0057572D">
      <w:pPr>
        <w:spacing w:line="276" w:lineRule="auto"/>
      </w:pPr>
    </w:p>
    <w:p w14:paraId="0239F935" w14:textId="6F2A9A36" w:rsidR="0057572D" w:rsidRDefault="009333F4" w:rsidP="0057572D">
      <w:pPr>
        <w:spacing w:line="276" w:lineRule="auto"/>
      </w:pPr>
      <w:r>
        <w:t xml:space="preserve"> </w:t>
      </w:r>
    </w:p>
    <w:p w14:paraId="314B6F7A" w14:textId="77777777" w:rsidR="009333F4" w:rsidRDefault="009333F4" w:rsidP="0057572D">
      <w:pPr>
        <w:spacing w:line="276" w:lineRule="auto"/>
        <w:rPr>
          <w:lang w:val="en" w:eastAsia="en-AU"/>
        </w:rPr>
      </w:pPr>
    </w:p>
    <w:p w14:paraId="051A22F3" w14:textId="5B04CBD0" w:rsidR="0057572D" w:rsidRPr="00CF24D8" w:rsidRDefault="0057572D" w:rsidP="0057572D">
      <w:pPr>
        <w:pStyle w:val="Proposal"/>
      </w:pPr>
      <w:bookmarkStart w:id="2" w:name="_Toc159192252"/>
      <w:r>
        <w:t xml:space="preserve">Send an LS to CT4/SA2 providing details for the Integrity results to be provided to the LCS client. The </w:t>
      </w:r>
      <w:r w:rsidR="003C55DF">
        <w:t>client should be informed which entity performed the integrity and the outcome of the result</w:t>
      </w:r>
      <w:r w:rsidR="00A36724">
        <w:t xml:space="preserve"> whether Integrity condition was fulfilled or not.</w:t>
      </w:r>
      <w:bookmarkEnd w:id="2"/>
    </w:p>
    <w:p w14:paraId="4C614125" w14:textId="77777777" w:rsidR="005B74EB" w:rsidRPr="0057572D" w:rsidRDefault="005B74EB" w:rsidP="005B74EB">
      <w:pPr>
        <w:rPr>
          <w:lang w:eastAsia="ja-JP"/>
        </w:rPr>
      </w:pPr>
    </w:p>
    <w:p w14:paraId="5BED2DE4" w14:textId="2ABECDB4" w:rsidR="00EE3954" w:rsidRDefault="00F939DA" w:rsidP="00F939DA">
      <w:pPr>
        <w:pStyle w:val="Heading2"/>
        <w:rPr>
          <w:lang w:val="en-US"/>
        </w:rPr>
      </w:pPr>
      <w:r>
        <w:rPr>
          <w:lang w:val="en-US"/>
        </w:rPr>
        <w:t>2.</w:t>
      </w:r>
      <w:r w:rsidR="005B74EB">
        <w:rPr>
          <w:lang w:val="en-US"/>
        </w:rPr>
        <w:t>2</w:t>
      </w:r>
      <w:r>
        <w:rPr>
          <w:lang w:val="en-US"/>
        </w:rPr>
        <w:tab/>
      </w:r>
      <w:r w:rsidR="00163AEF">
        <w:rPr>
          <w:lang w:val="en-US"/>
        </w:rPr>
        <w:t>LMF-based integrity</w:t>
      </w:r>
      <w:r w:rsidR="00A35021">
        <w:rPr>
          <w:lang w:val="en-US"/>
        </w:rPr>
        <w:t>, PRU</w:t>
      </w:r>
      <w:r w:rsidR="00163AEF">
        <w:rPr>
          <w:lang w:val="en-US"/>
        </w:rPr>
        <w:t xml:space="preserve"> and LPP measurement reporting</w:t>
      </w:r>
    </w:p>
    <w:p w14:paraId="77386C73" w14:textId="05F5F4BF" w:rsidR="002878A2" w:rsidRDefault="002878A2" w:rsidP="002878A2">
      <w:pPr>
        <w:pStyle w:val="BodyText"/>
        <w:rPr>
          <w:rFonts w:ascii="Times New Roman" w:hAnsi="Times New Roman"/>
          <w:sz w:val="22"/>
          <w:szCs w:val="22"/>
          <w:lang w:val="en-US"/>
        </w:rPr>
      </w:pPr>
      <w:r>
        <w:rPr>
          <w:rFonts w:ascii="Times New Roman" w:hAnsi="Times New Roman"/>
          <w:sz w:val="22"/>
          <w:szCs w:val="22"/>
          <w:lang w:val="en-US"/>
        </w:rPr>
        <w:t>The following working assumption regarding LMF-based positioning and measurement error sources was confirmed at RAN2#123:</w:t>
      </w:r>
    </w:p>
    <w:p w14:paraId="4AA581B8" w14:textId="77777777" w:rsidR="002878A2" w:rsidRDefault="002878A2" w:rsidP="002878A2">
      <w:pPr>
        <w:jc w:val="both"/>
        <w:rPr>
          <w:lang w:eastAsia="ja-JP"/>
        </w:rPr>
      </w:pPr>
    </w:p>
    <w:tbl>
      <w:tblPr>
        <w:tblStyle w:val="TableGrid"/>
        <w:tblW w:w="0" w:type="auto"/>
        <w:tblLook w:val="04A0" w:firstRow="1" w:lastRow="0" w:firstColumn="1" w:lastColumn="0" w:noHBand="0" w:noVBand="1"/>
      </w:tblPr>
      <w:tblGrid>
        <w:gridCol w:w="9629"/>
      </w:tblGrid>
      <w:tr w:rsidR="002878A2" w14:paraId="065DB59C" w14:textId="77777777" w:rsidTr="00D13DE5">
        <w:tc>
          <w:tcPr>
            <w:tcW w:w="9855" w:type="dxa"/>
          </w:tcPr>
          <w:p w14:paraId="4A6E591E" w14:textId="77777777" w:rsidR="002878A2" w:rsidRDefault="002878A2" w:rsidP="00D13DE5">
            <w:pPr>
              <w:jc w:val="both"/>
              <w:rPr>
                <w:lang w:eastAsia="ja-JP"/>
              </w:rPr>
            </w:pPr>
            <w:r>
              <w:t>It is left to LMF implementation to decide the measurement error source bound distribution based on the measurement results from UE and/or NG-RAN.</w:t>
            </w:r>
          </w:p>
        </w:tc>
      </w:tr>
    </w:tbl>
    <w:p w14:paraId="7E45FF2E" w14:textId="77777777" w:rsidR="00F939DA" w:rsidRDefault="00F939DA" w:rsidP="00D13ADC">
      <w:pPr>
        <w:pStyle w:val="BodyText"/>
        <w:rPr>
          <w:rFonts w:ascii="Times New Roman" w:hAnsi="Times New Roman"/>
          <w:sz w:val="22"/>
          <w:szCs w:val="22"/>
          <w:lang w:val="en-US"/>
        </w:rPr>
      </w:pPr>
    </w:p>
    <w:p w14:paraId="55598376" w14:textId="77777777" w:rsidR="00BB12EA" w:rsidRDefault="002878A2" w:rsidP="00D13ADC">
      <w:pPr>
        <w:pStyle w:val="BodyText"/>
        <w:rPr>
          <w:rFonts w:ascii="Times New Roman" w:hAnsi="Times New Roman"/>
          <w:sz w:val="22"/>
          <w:szCs w:val="22"/>
          <w:lang w:val="en-US"/>
        </w:rPr>
      </w:pPr>
      <w:r>
        <w:rPr>
          <w:rFonts w:ascii="Times New Roman" w:hAnsi="Times New Roman"/>
          <w:sz w:val="22"/>
          <w:szCs w:val="22"/>
          <w:lang w:val="en-US"/>
        </w:rPr>
        <w:t>According to this working assumption</w:t>
      </w:r>
      <w:r w:rsidR="001517B6">
        <w:rPr>
          <w:rFonts w:ascii="Times New Roman" w:hAnsi="Times New Roman"/>
          <w:sz w:val="22"/>
          <w:szCs w:val="22"/>
          <w:lang w:val="en-US"/>
        </w:rPr>
        <w:t xml:space="preserve">, the LMF needs to be able to configure UE </w:t>
      </w:r>
      <w:r w:rsidR="00E10FCD">
        <w:rPr>
          <w:rFonts w:ascii="Times New Roman" w:hAnsi="Times New Roman"/>
          <w:sz w:val="22"/>
          <w:szCs w:val="22"/>
          <w:lang w:val="en-US"/>
        </w:rPr>
        <w:t xml:space="preserve">(and/or NG-RAN) measurement reports </w:t>
      </w:r>
      <w:r w:rsidR="009F7DE1">
        <w:rPr>
          <w:rFonts w:ascii="Times New Roman" w:hAnsi="Times New Roman"/>
          <w:sz w:val="22"/>
          <w:szCs w:val="22"/>
          <w:lang w:val="en-US"/>
        </w:rPr>
        <w:t xml:space="preserve">in order to be able to characterize the measurement error source bound distribution. </w:t>
      </w:r>
      <w:r w:rsidR="00B67C41">
        <w:rPr>
          <w:rFonts w:ascii="Times New Roman" w:hAnsi="Times New Roman"/>
          <w:sz w:val="22"/>
          <w:szCs w:val="22"/>
          <w:lang w:val="en-US"/>
        </w:rPr>
        <w:t xml:space="preserve">Potentially, the UE can be moving and therefore, it is important to be able to gather </w:t>
      </w:r>
      <w:r w:rsidR="00252AFB">
        <w:rPr>
          <w:rFonts w:ascii="Times New Roman" w:hAnsi="Times New Roman"/>
          <w:sz w:val="22"/>
          <w:szCs w:val="22"/>
          <w:lang w:val="en-US"/>
        </w:rPr>
        <w:t xml:space="preserve">sufficiently much measurement reports over a time window. Therefore, the current limitation of a </w:t>
      </w:r>
      <w:r w:rsidR="00567B3B">
        <w:rPr>
          <w:rFonts w:ascii="Times New Roman" w:hAnsi="Times New Roman"/>
          <w:sz w:val="22"/>
          <w:szCs w:val="22"/>
          <w:lang w:val="en-US"/>
        </w:rPr>
        <w:t>shortest measurement report interval of 1s is not acceptable</w:t>
      </w:r>
      <w:r w:rsidR="00635CDF">
        <w:rPr>
          <w:rFonts w:ascii="Times New Roman" w:hAnsi="Times New Roman"/>
          <w:sz w:val="22"/>
          <w:szCs w:val="22"/>
          <w:lang w:val="en-US"/>
        </w:rPr>
        <w:t>, since a UE can move a considerable distance over 1s. It is clear that the working assumption implies that LMF needs to control the UE reporting</w:t>
      </w:r>
      <w:r w:rsidR="00BB12EA">
        <w:rPr>
          <w:rFonts w:ascii="Times New Roman" w:hAnsi="Times New Roman"/>
          <w:sz w:val="22"/>
          <w:szCs w:val="22"/>
          <w:lang w:val="en-US"/>
        </w:rPr>
        <w:t>, in particular to control the reporting interval to be finer than 1s.</w:t>
      </w:r>
    </w:p>
    <w:p w14:paraId="54D2A463" w14:textId="08848A2C" w:rsidR="00BB12EA" w:rsidRPr="0062276F" w:rsidRDefault="00BB12EA" w:rsidP="00BB12EA">
      <w:pPr>
        <w:pStyle w:val="Observation"/>
        <w:rPr>
          <w:rFonts w:cs="Arial"/>
          <w:sz w:val="14"/>
          <w:szCs w:val="14"/>
        </w:rPr>
      </w:pPr>
      <w:bookmarkStart w:id="3" w:name="_Toc159192218"/>
      <w:bookmarkStart w:id="4" w:name="_Hlk149654951"/>
      <w:r w:rsidRPr="0062276F">
        <w:rPr>
          <w:rFonts w:cs="Arial"/>
          <w:lang w:val="en-US"/>
        </w:rPr>
        <w:t xml:space="preserve">The agreed working assumption on measurement error sources for LMF-based </w:t>
      </w:r>
      <w:r w:rsidR="008642F1" w:rsidRPr="0062276F">
        <w:rPr>
          <w:rFonts w:cs="Arial"/>
          <w:lang w:val="en-US"/>
        </w:rPr>
        <w:t xml:space="preserve">integrity implies that LMF needs to be able to configure extensive amount of measurements over a time window. Therefore, </w:t>
      </w:r>
      <w:r w:rsidR="00A35021" w:rsidRPr="0062276F">
        <w:rPr>
          <w:rFonts w:cs="Arial"/>
          <w:lang w:val="en-US"/>
        </w:rPr>
        <w:t>a finer reporting interval than 1s is needed.</w:t>
      </w:r>
      <w:bookmarkEnd w:id="3"/>
      <w:r w:rsidR="00A35021" w:rsidRPr="0062276F">
        <w:rPr>
          <w:rFonts w:cs="Arial"/>
          <w:lang w:val="en-US"/>
        </w:rPr>
        <w:t xml:space="preserve"> </w:t>
      </w:r>
    </w:p>
    <w:bookmarkEnd w:id="4"/>
    <w:p w14:paraId="0C22D5B1" w14:textId="2FF95D6E" w:rsidR="00163AEF" w:rsidRDefault="00163AEF" w:rsidP="00D13ADC">
      <w:pPr>
        <w:pStyle w:val="BodyText"/>
        <w:rPr>
          <w:rFonts w:ascii="Times New Roman" w:hAnsi="Times New Roman"/>
          <w:sz w:val="22"/>
          <w:szCs w:val="22"/>
          <w:lang w:val="en-US"/>
        </w:rPr>
      </w:pPr>
    </w:p>
    <w:p w14:paraId="237608B0" w14:textId="75C2B135" w:rsidR="00C114BC" w:rsidRDefault="00C114BC" w:rsidP="00C114BC">
      <w:pPr>
        <w:pStyle w:val="BodyText"/>
        <w:rPr>
          <w:rFonts w:ascii="Times New Roman" w:hAnsi="Times New Roman"/>
          <w:sz w:val="22"/>
          <w:szCs w:val="22"/>
          <w:lang w:val="en-US"/>
        </w:rPr>
      </w:pPr>
      <w:r>
        <w:rPr>
          <w:rFonts w:ascii="Times New Roman" w:hAnsi="Times New Roman"/>
          <w:sz w:val="22"/>
          <w:szCs w:val="22"/>
          <w:lang w:val="en-US"/>
        </w:rPr>
        <w:t xml:space="preserve">In addition, the following agreements were made at RAN2#123bis in relation to PRUs and the need to configure reporting of </w:t>
      </w:r>
      <w:r w:rsidR="007127A0">
        <w:rPr>
          <w:rFonts w:ascii="Times New Roman" w:hAnsi="Times New Roman"/>
          <w:sz w:val="22"/>
          <w:szCs w:val="22"/>
          <w:lang w:val="en-US"/>
        </w:rPr>
        <w:t>location and measurements from UEs</w:t>
      </w:r>
      <w:r>
        <w:rPr>
          <w:rFonts w:ascii="Times New Roman" w:hAnsi="Times New Roman"/>
          <w:sz w:val="22"/>
          <w:szCs w:val="22"/>
          <w:lang w:val="en-US"/>
        </w:rPr>
        <w:t>:</w:t>
      </w:r>
    </w:p>
    <w:p w14:paraId="023812CC" w14:textId="77777777" w:rsidR="00C114BC" w:rsidRDefault="00C114BC" w:rsidP="00C114BC">
      <w:pPr>
        <w:pStyle w:val="Doc-text2"/>
        <w:pBdr>
          <w:top w:val="single" w:sz="4" w:space="1" w:color="auto"/>
          <w:left w:val="single" w:sz="4" w:space="4" w:color="auto"/>
          <w:bottom w:val="single" w:sz="4" w:space="1" w:color="auto"/>
          <w:right w:val="single" w:sz="4" w:space="4" w:color="auto"/>
        </w:pBdr>
      </w:pPr>
      <w:r>
        <w:t>Agreements:</w:t>
      </w:r>
    </w:p>
    <w:p w14:paraId="3C35BAD5" w14:textId="77777777" w:rsidR="00C114BC" w:rsidRDefault="00C114BC" w:rsidP="00C114BC">
      <w:pPr>
        <w:pStyle w:val="Doc-text2"/>
        <w:pBdr>
          <w:top w:val="single" w:sz="4" w:space="1" w:color="auto"/>
          <w:left w:val="single" w:sz="4" w:space="4" w:color="auto"/>
          <w:bottom w:val="single" w:sz="4" w:space="1" w:color="auto"/>
          <w:right w:val="single" w:sz="4" w:space="4" w:color="auto"/>
        </w:pBdr>
      </w:pPr>
      <w:r>
        <w:t>TP from R2-2310854 can be migrated into the LPP running CR.</w:t>
      </w:r>
    </w:p>
    <w:p w14:paraId="744D42FD" w14:textId="77777777" w:rsidR="00C114BC" w:rsidRDefault="00C114BC" w:rsidP="00C114BC">
      <w:pPr>
        <w:pStyle w:val="Doc-text2"/>
        <w:pBdr>
          <w:top w:val="single" w:sz="4" w:space="1" w:color="auto"/>
          <w:left w:val="single" w:sz="4" w:space="4" w:color="auto"/>
          <w:bottom w:val="single" w:sz="4" w:space="1" w:color="auto"/>
          <w:right w:val="single" w:sz="4" w:space="4" w:color="auto"/>
        </w:pBdr>
      </w:pPr>
      <w:r>
        <w:t>FFS exact IE structure of the request for location+measurements.</w:t>
      </w:r>
    </w:p>
    <w:p w14:paraId="530FCAF0" w14:textId="77777777" w:rsidR="00C114BC" w:rsidRDefault="00C114BC" w:rsidP="00C114BC">
      <w:pPr>
        <w:pStyle w:val="Doc-text2"/>
        <w:pBdr>
          <w:top w:val="single" w:sz="4" w:space="1" w:color="auto"/>
          <w:left w:val="single" w:sz="4" w:space="4" w:color="auto"/>
          <w:bottom w:val="single" w:sz="4" w:space="1" w:color="auto"/>
          <w:right w:val="single" w:sz="4" w:space="4" w:color="auto"/>
        </w:pBdr>
      </w:pPr>
      <w:r>
        <w:t>A Note for clarification can be added to address concern that the location is based on the measurement:</w:t>
      </w:r>
    </w:p>
    <w:p w14:paraId="1FE929BD" w14:textId="77777777" w:rsidR="00C114BC" w:rsidRDefault="00C114BC" w:rsidP="00C114BC">
      <w:pPr>
        <w:pStyle w:val="Doc-text2"/>
        <w:pBdr>
          <w:top w:val="single" w:sz="4" w:space="1" w:color="auto"/>
          <w:left w:val="single" w:sz="4" w:space="4" w:color="auto"/>
          <w:bottom w:val="single" w:sz="4" w:space="1" w:color="auto"/>
          <w:right w:val="single" w:sz="4" w:space="4" w:color="auto"/>
        </w:pBdr>
      </w:pPr>
      <w:r>
        <w:t>Note: For PRU, if PRU is requested to return both location estimate and measurements, the location information is determined independently of the reported measurements.</w:t>
      </w:r>
    </w:p>
    <w:p w14:paraId="4EF2F540" w14:textId="77777777" w:rsidR="00C114BC" w:rsidRDefault="00C114BC" w:rsidP="00C114BC">
      <w:pPr>
        <w:pStyle w:val="BodyText"/>
        <w:rPr>
          <w:rFonts w:ascii="Times New Roman" w:hAnsi="Times New Roman"/>
          <w:sz w:val="22"/>
          <w:szCs w:val="22"/>
          <w:lang w:val="en-US"/>
        </w:rPr>
      </w:pPr>
    </w:p>
    <w:p w14:paraId="3EC806B6" w14:textId="1BE40883" w:rsidR="00AB1D7C" w:rsidRDefault="007127A0" w:rsidP="00D13ADC">
      <w:pPr>
        <w:pStyle w:val="BodyText"/>
        <w:rPr>
          <w:rFonts w:ascii="Times New Roman" w:hAnsi="Times New Roman"/>
          <w:sz w:val="22"/>
          <w:szCs w:val="22"/>
          <w:lang w:val="en-US"/>
        </w:rPr>
      </w:pPr>
      <w:r>
        <w:rPr>
          <w:rFonts w:ascii="Times New Roman" w:hAnsi="Times New Roman"/>
          <w:sz w:val="22"/>
          <w:szCs w:val="22"/>
          <w:lang w:val="en-US"/>
        </w:rPr>
        <w:t xml:space="preserve">Since a PRU can be mobile, there is a need for LMF to be able to configure frequent measurement reports in order to </w:t>
      </w:r>
      <w:r w:rsidR="00A36F33">
        <w:rPr>
          <w:rFonts w:ascii="Times New Roman" w:hAnsi="Times New Roman"/>
          <w:sz w:val="22"/>
          <w:szCs w:val="22"/>
          <w:lang w:val="en-US"/>
        </w:rPr>
        <w:t xml:space="preserve">enable full benefit of the PRU. Since a PRU can have reasonable high velocity in order to cover </w:t>
      </w:r>
      <w:r w:rsidR="00F87120">
        <w:rPr>
          <w:rFonts w:ascii="Times New Roman" w:hAnsi="Times New Roman"/>
          <w:sz w:val="22"/>
          <w:szCs w:val="22"/>
          <w:lang w:val="en-US"/>
        </w:rPr>
        <w:t>a region well enough over a time window, LMF needs to be able to configure reporting intervals shorter than 1s</w:t>
      </w:r>
      <w:r w:rsidR="00E64A70">
        <w:rPr>
          <w:rFonts w:ascii="Times New Roman" w:hAnsi="Times New Roman"/>
          <w:sz w:val="22"/>
          <w:szCs w:val="22"/>
          <w:lang w:val="en-US"/>
        </w:rPr>
        <w:t xml:space="preserve">, since the spatial correlation of measurement variations </w:t>
      </w:r>
      <w:r w:rsidR="00197847">
        <w:rPr>
          <w:rFonts w:ascii="Times New Roman" w:hAnsi="Times New Roman"/>
          <w:sz w:val="22"/>
          <w:szCs w:val="22"/>
          <w:lang w:val="en-US"/>
        </w:rPr>
        <w:t xml:space="preserve">can be small, and the </w:t>
      </w:r>
      <w:r w:rsidR="004C0892">
        <w:rPr>
          <w:rFonts w:ascii="Times New Roman" w:hAnsi="Times New Roman"/>
          <w:sz w:val="22"/>
          <w:szCs w:val="22"/>
          <w:lang w:val="en-US"/>
        </w:rPr>
        <w:t xml:space="preserve">distance between two subsequent measurement reports needs to be significantly shorter than the </w:t>
      </w:r>
      <w:r w:rsidR="00AB1D7C">
        <w:rPr>
          <w:rFonts w:ascii="Times New Roman" w:hAnsi="Times New Roman"/>
          <w:sz w:val="22"/>
          <w:szCs w:val="22"/>
          <w:lang w:val="en-US"/>
        </w:rPr>
        <w:t>spatial decorrelation distance of measurement variations</w:t>
      </w:r>
      <w:r w:rsidR="00F87120">
        <w:rPr>
          <w:rFonts w:ascii="Times New Roman" w:hAnsi="Times New Roman"/>
          <w:sz w:val="22"/>
          <w:szCs w:val="22"/>
          <w:lang w:val="en-US"/>
        </w:rPr>
        <w:t>.</w:t>
      </w:r>
      <w:r w:rsidR="00D46567">
        <w:rPr>
          <w:rFonts w:ascii="Times New Roman" w:hAnsi="Times New Roman"/>
          <w:sz w:val="22"/>
          <w:szCs w:val="22"/>
          <w:lang w:val="en-US"/>
        </w:rPr>
        <w:t xml:space="preserve"> With multipath, reflections, corners, LoS/NLoS variations etc, the needed reporting interval is significantly shorter than 1s.</w:t>
      </w:r>
    </w:p>
    <w:p w14:paraId="1C82A633" w14:textId="0966078A" w:rsidR="00D46567" w:rsidRPr="0062276F" w:rsidRDefault="00D46567" w:rsidP="00D46567">
      <w:pPr>
        <w:pStyle w:val="Observation"/>
        <w:rPr>
          <w:rFonts w:cs="Arial"/>
          <w:sz w:val="14"/>
          <w:szCs w:val="14"/>
        </w:rPr>
      </w:pPr>
      <w:bookmarkStart w:id="5" w:name="_Toc159192219"/>
      <w:r w:rsidRPr="0062276F">
        <w:rPr>
          <w:rFonts w:cs="Arial"/>
          <w:lang w:val="en-US"/>
        </w:rPr>
        <w:t xml:space="preserve">For full benefit of PRUs that can be mobile, </w:t>
      </w:r>
      <w:r w:rsidR="00AC00BA" w:rsidRPr="0062276F">
        <w:rPr>
          <w:rFonts w:cs="Arial"/>
          <w:lang w:val="en-US"/>
        </w:rPr>
        <w:t xml:space="preserve">there is a need for a much shorter reporting interval than 1s in order to sample the environment </w:t>
      </w:r>
      <w:r w:rsidR="003F0C82" w:rsidRPr="0062276F">
        <w:rPr>
          <w:rFonts w:cs="Arial"/>
          <w:lang w:val="en-US"/>
        </w:rPr>
        <w:t>well enough and get full benefit from the PRU.</w:t>
      </w:r>
      <w:bookmarkEnd w:id="5"/>
    </w:p>
    <w:p w14:paraId="7B83D0A8" w14:textId="7E9BA4FB" w:rsidR="00D46567" w:rsidRDefault="003F0C82" w:rsidP="00D13ADC">
      <w:pPr>
        <w:pStyle w:val="BodyText"/>
        <w:rPr>
          <w:rFonts w:ascii="Times New Roman" w:hAnsi="Times New Roman"/>
          <w:sz w:val="22"/>
          <w:szCs w:val="22"/>
          <w:lang w:val="en-US"/>
        </w:rPr>
      </w:pPr>
      <w:r>
        <w:rPr>
          <w:rFonts w:ascii="Times New Roman" w:hAnsi="Times New Roman"/>
          <w:sz w:val="22"/>
          <w:szCs w:val="22"/>
          <w:lang w:val="en-US"/>
        </w:rPr>
        <w:t>Based on these observations, we have the following proposal</w:t>
      </w:r>
    </w:p>
    <w:p w14:paraId="65F451C4" w14:textId="1B23CEB6" w:rsidR="00635CDF" w:rsidRPr="00E320E6" w:rsidRDefault="003F0C82" w:rsidP="00D13ADC">
      <w:pPr>
        <w:pStyle w:val="Proposal"/>
      </w:pPr>
      <w:bookmarkStart w:id="6" w:name="_Toc159192253"/>
      <w:r>
        <w:t xml:space="preserve">Refine the LPP </w:t>
      </w:r>
      <w:r w:rsidRPr="005663F0">
        <w:rPr>
          <w:lang w:val="en-US"/>
        </w:rPr>
        <w:t xml:space="preserve">periodic location information </w:t>
      </w:r>
      <w:r w:rsidRPr="005663F0">
        <w:rPr>
          <w:lang w:val="en-US" w:eastAsia="ja-JP"/>
        </w:rPr>
        <w:t>report</w:t>
      </w:r>
      <w:r>
        <w:rPr>
          <w:lang w:val="en-US"/>
        </w:rPr>
        <w:t>ing</w:t>
      </w:r>
      <w:r w:rsidRPr="005663F0">
        <w:rPr>
          <w:lang w:val="en-US" w:eastAsia="ja-JP"/>
        </w:rPr>
        <w:t xml:space="preserve"> interval</w:t>
      </w:r>
      <w:r>
        <w:rPr>
          <w:lang w:val="en-US" w:eastAsia="ja-JP"/>
        </w:rPr>
        <w:t xml:space="preserve"> from seconds to milliseconds</w:t>
      </w:r>
      <w:bookmarkEnd w:id="6"/>
    </w:p>
    <w:p w14:paraId="0A9DDFCB" w14:textId="77777777" w:rsidR="00C01F33" w:rsidRPr="00CE0424" w:rsidRDefault="00C01F33" w:rsidP="00CE0424">
      <w:pPr>
        <w:pStyle w:val="Heading1"/>
      </w:pPr>
      <w:r w:rsidRPr="00CE0424">
        <w:lastRenderedPageBreak/>
        <w:t>Conclusion</w:t>
      </w:r>
    </w:p>
    <w:p w14:paraId="1C697D3C" w14:textId="77777777" w:rsidR="00426A41"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426A41">
        <w:t>make the following observations:</w:t>
      </w:r>
    </w:p>
    <w:p w14:paraId="0D16311B" w14:textId="4871C0BC" w:rsidR="00E81AAF" w:rsidRDefault="00E81AAF" w:rsidP="0097340A">
      <w:pPr>
        <w:pStyle w:val="Observation"/>
        <w:numPr>
          <w:ilvl w:val="0"/>
          <w:numId w:val="0"/>
        </w:numPr>
        <w:rPr>
          <w:sz w:val="16"/>
          <w:szCs w:val="16"/>
        </w:rPr>
      </w:pPr>
    </w:p>
    <w:p w14:paraId="1D7D338C" w14:textId="1F06DA15" w:rsidR="00E320E6" w:rsidRDefault="0062276F">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192217" w:history="1">
        <w:r w:rsidR="00E320E6" w:rsidRPr="00AA4EA5">
          <w:rPr>
            <w:rStyle w:val="Hyperlink"/>
            <w:rFonts w:cs="Arial"/>
            <w:noProof/>
          </w:rPr>
          <w:t>Observation 1</w:t>
        </w:r>
        <w:r w:rsidR="00E320E6">
          <w:rPr>
            <w:rFonts w:asciiTheme="minorHAnsi" w:hAnsiTheme="minorHAnsi" w:cstheme="minorBidi"/>
            <w:b w:val="0"/>
            <w:noProof/>
            <w:kern w:val="2"/>
            <w:sz w:val="22"/>
            <w:szCs w:val="22"/>
            <w:lang w:val="en-SE" w:eastAsia="en-SE"/>
            <w14:ligatures w14:val="standardContextual"/>
          </w:rPr>
          <w:tab/>
        </w:r>
        <w:r w:rsidR="00E320E6" w:rsidRPr="00AA4EA5">
          <w:rPr>
            <w:rStyle w:val="Hyperlink"/>
            <w:rFonts w:cs="Arial"/>
            <w:noProof/>
            <w:lang w:val="en-US"/>
          </w:rPr>
          <w:t>One key difference between Rel 17 GNSS integrity and Rel 18 RAT-dependent integrity is the introduction of LMF-based integrity in Rel 18.</w:t>
        </w:r>
      </w:hyperlink>
    </w:p>
    <w:p w14:paraId="672F406C" w14:textId="5EFF3294" w:rsidR="00E320E6" w:rsidRDefault="00000000">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59192218" w:history="1">
        <w:r w:rsidR="00E320E6" w:rsidRPr="00AA4EA5">
          <w:rPr>
            <w:rStyle w:val="Hyperlink"/>
            <w:rFonts w:cs="Arial"/>
            <w:noProof/>
          </w:rPr>
          <w:t>Observation 2</w:t>
        </w:r>
        <w:r w:rsidR="00E320E6">
          <w:rPr>
            <w:rFonts w:asciiTheme="minorHAnsi" w:hAnsiTheme="minorHAnsi" w:cstheme="minorBidi"/>
            <w:b w:val="0"/>
            <w:noProof/>
            <w:kern w:val="2"/>
            <w:sz w:val="22"/>
            <w:szCs w:val="22"/>
            <w:lang w:val="en-SE" w:eastAsia="en-SE"/>
            <w14:ligatures w14:val="standardContextual"/>
          </w:rPr>
          <w:tab/>
        </w:r>
        <w:r w:rsidR="00E320E6" w:rsidRPr="00AA4EA5">
          <w:rPr>
            <w:rStyle w:val="Hyperlink"/>
            <w:rFonts w:cs="Arial"/>
            <w:noProof/>
            <w:lang w:val="en-US"/>
          </w:rPr>
          <w:t>The agreed working assumption on measurement error sources for LMF-based integrity implies that LMF needs to be able to configure extensive amount of measurements over a time window. Therefore, a finer reporting interval than 1s is needed.</w:t>
        </w:r>
      </w:hyperlink>
    </w:p>
    <w:p w14:paraId="1AC762C7" w14:textId="773E0CD2" w:rsidR="00E320E6" w:rsidRDefault="00000000">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59192219" w:history="1">
        <w:r w:rsidR="00E320E6" w:rsidRPr="00AA4EA5">
          <w:rPr>
            <w:rStyle w:val="Hyperlink"/>
            <w:rFonts w:cs="Arial"/>
            <w:noProof/>
          </w:rPr>
          <w:t>Observation 3</w:t>
        </w:r>
        <w:r w:rsidR="00E320E6">
          <w:rPr>
            <w:rFonts w:asciiTheme="minorHAnsi" w:hAnsiTheme="minorHAnsi" w:cstheme="minorBidi"/>
            <w:b w:val="0"/>
            <w:noProof/>
            <w:kern w:val="2"/>
            <w:sz w:val="22"/>
            <w:szCs w:val="22"/>
            <w:lang w:val="en-SE" w:eastAsia="en-SE"/>
            <w14:ligatures w14:val="standardContextual"/>
          </w:rPr>
          <w:tab/>
        </w:r>
        <w:r w:rsidR="00E320E6" w:rsidRPr="00AA4EA5">
          <w:rPr>
            <w:rStyle w:val="Hyperlink"/>
            <w:rFonts w:cs="Arial"/>
            <w:noProof/>
            <w:lang w:val="en-US"/>
          </w:rPr>
          <w:t>For full benefit of PRUs that can be mobile, there is a need for a much shorter reporting interval than 1s in order to sample the environment well enough and get full benefit from the PRU.</w:t>
        </w:r>
      </w:hyperlink>
    </w:p>
    <w:p w14:paraId="51997A23" w14:textId="6E252337" w:rsidR="0062276F" w:rsidRDefault="0062276F" w:rsidP="0062276F">
      <w:pPr>
        <w:pStyle w:val="Observation"/>
        <w:numPr>
          <w:ilvl w:val="0"/>
          <w:numId w:val="0"/>
        </w:numPr>
        <w:rPr>
          <w:sz w:val="16"/>
          <w:szCs w:val="16"/>
        </w:rPr>
      </w:pPr>
      <w:r>
        <w:rPr>
          <w:b w:val="0"/>
          <w:bCs w:val="0"/>
        </w:rPr>
        <w:fldChar w:fldCharType="end"/>
      </w:r>
    </w:p>
    <w:p w14:paraId="4D44164C" w14:textId="4BB33AB2" w:rsidR="006E1C82" w:rsidRDefault="00426A41" w:rsidP="006E1C82">
      <w:pPr>
        <w:pStyle w:val="BodyText"/>
      </w:pPr>
      <w:r>
        <w:t xml:space="preserve">and </w:t>
      </w:r>
      <w:r w:rsidR="008E065E" w:rsidRPr="00CE0424">
        <w:t>propose the following:</w:t>
      </w:r>
    </w:p>
    <w:p w14:paraId="597FAFA9" w14:textId="71165059" w:rsidR="00E320E6" w:rsidRDefault="006E1C8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192252" w:history="1">
        <w:r w:rsidR="00E320E6" w:rsidRPr="009E45BA">
          <w:rPr>
            <w:rStyle w:val="Hyperlink"/>
            <w:noProof/>
          </w:rPr>
          <w:t>Proposal 1</w:t>
        </w:r>
        <w:r w:rsidR="00E320E6">
          <w:rPr>
            <w:rFonts w:asciiTheme="minorHAnsi" w:hAnsiTheme="minorHAnsi" w:cstheme="minorBidi"/>
            <w:b w:val="0"/>
            <w:noProof/>
            <w:kern w:val="2"/>
            <w:sz w:val="22"/>
            <w:szCs w:val="22"/>
            <w:lang w:val="en-SE" w:eastAsia="en-SE"/>
            <w14:ligatures w14:val="standardContextual"/>
          </w:rPr>
          <w:tab/>
        </w:r>
        <w:r w:rsidR="00E320E6" w:rsidRPr="009E45BA">
          <w:rPr>
            <w:rStyle w:val="Hyperlink"/>
            <w:noProof/>
          </w:rPr>
          <w:t>Send an LS to CT4/SA2 providing details for the Integrity results to be provided to the LCS client. The client should be informed which entity performed the integrity and the outcome of the result whether Integrity condition was fulfilled or not.</w:t>
        </w:r>
      </w:hyperlink>
    </w:p>
    <w:p w14:paraId="1282CD80" w14:textId="4F4AD01B" w:rsidR="00E320E6" w:rsidRDefault="00000000">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59192253" w:history="1">
        <w:r w:rsidR="00E320E6" w:rsidRPr="009E45BA">
          <w:rPr>
            <w:rStyle w:val="Hyperlink"/>
            <w:noProof/>
          </w:rPr>
          <w:t>Proposal 2</w:t>
        </w:r>
        <w:r w:rsidR="00E320E6">
          <w:rPr>
            <w:rFonts w:asciiTheme="minorHAnsi" w:hAnsiTheme="minorHAnsi" w:cstheme="minorBidi"/>
            <w:b w:val="0"/>
            <w:noProof/>
            <w:kern w:val="2"/>
            <w:sz w:val="22"/>
            <w:szCs w:val="22"/>
            <w:lang w:val="en-SE" w:eastAsia="en-SE"/>
            <w14:ligatures w14:val="standardContextual"/>
          </w:rPr>
          <w:tab/>
        </w:r>
        <w:r w:rsidR="00E320E6" w:rsidRPr="009E45BA">
          <w:rPr>
            <w:rStyle w:val="Hyperlink"/>
            <w:noProof/>
          </w:rPr>
          <w:t xml:space="preserve">Refine the LPP </w:t>
        </w:r>
        <w:r w:rsidR="00E320E6" w:rsidRPr="009E45BA">
          <w:rPr>
            <w:rStyle w:val="Hyperlink"/>
            <w:noProof/>
            <w:lang w:val="en-US"/>
          </w:rPr>
          <w:t xml:space="preserve">periodic location information </w:t>
        </w:r>
        <w:r w:rsidR="00E320E6" w:rsidRPr="009E45BA">
          <w:rPr>
            <w:rStyle w:val="Hyperlink"/>
            <w:noProof/>
            <w:lang w:val="en-US" w:eastAsia="ja-JP"/>
          </w:rPr>
          <w:t>report</w:t>
        </w:r>
        <w:r w:rsidR="00E320E6" w:rsidRPr="009E45BA">
          <w:rPr>
            <w:rStyle w:val="Hyperlink"/>
            <w:noProof/>
            <w:lang w:val="en-US"/>
          </w:rPr>
          <w:t>ing</w:t>
        </w:r>
        <w:r w:rsidR="00E320E6" w:rsidRPr="009E45BA">
          <w:rPr>
            <w:rStyle w:val="Hyperlink"/>
            <w:noProof/>
            <w:lang w:val="en-US" w:eastAsia="ja-JP"/>
          </w:rPr>
          <w:t xml:space="preserve"> interval from seconds to milliseconds</w:t>
        </w:r>
      </w:hyperlink>
    </w:p>
    <w:p w14:paraId="6442E6E9" w14:textId="3F125894"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7" w:name="_In-sequence_SDU_delivery"/>
      <w:bookmarkEnd w:id="7"/>
      <w:r w:rsidRPr="00CE0424">
        <w:t>References</w:t>
      </w:r>
    </w:p>
    <w:p w14:paraId="1F4305E7" w14:textId="52A42A0D" w:rsidR="00503F7E" w:rsidRPr="001B6389" w:rsidRDefault="00845AF8" w:rsidP="00503F7E">
      <w:pPr>
        <w:pStyle w:val="Reference"/>
        <w:overflowPunct w:val="0"/>
        <w:autoSpaceDE w:val="0"/>
        <w:autoSpaceDN w:val="0"/>
        <w:adjustRightInd w:val="0"/>
        <w:jc w:val="both"/>
        <w:textAlignment w:val="baseline"/>
        <w:rPr>
          <w:rStyle w:val="normaltextrun"/>
          <w:rFonts w:cs="Arial"/>
          <w:sz w:val="18"/>
        </w:rPr>
      </w:pPr>
      <w:bookmarkStart w:id="8" w:name="_Ref174151459"/>
      <w:bookmarkStart w:id="9" w:name="_Ref189809556"/>
      <w:r w:rsidRPr="00845AF8">
        <w:rPr>
          <w:rStyle w:val="normaltextrun"/>
          <w:bCs/>
          <w:color w:val="000000"/>
          <w:shd w:val="clear" w:color="auto" w:fill="FFFFFF"/>
        </w:rPr>
        <w:t>RP-210903</w:t>
      </w:r>
      <w:r w:rsidR="00503F7E" w:rsidRPr="00794F4D">
        <w:rPr>
          <w:rFonts w:cs="Arial"/>
          <w:sz w:val="18"/>
        </w:rPr>
        <w:t>, “</w:t>
      </w:r>
      <w:r w:rsidR="00E96EC3">
        <w:t>NR Positioning Enhancements</w:t>
      </w:r>
      <w:r w:rsidR="000C3D59">
        <w:rPr>
          <w:rStyle w:val="normaltextrun"/>
          <w:bCs/>
          <w:color w:val="000000"/>
          <w:shd w:val="clear" w:color="auto" w:fill="FFFFFF"/>
        </w:rPr>
        <w:t>”</w:t>
      </w:r>
      <w:r w:rsidR="00503F7E" w:rsidRPr="00794F4D">
        <w:rPr>
          <w:rStyle w:val="eop"/>
          <w:rFonts w:eastAsia="Batang" w:cs="Arial"/>
          <w:color w:val="000000"/>
          <w:shd w:val="clear" w:color="auto" w:fill="FFFFFF"/>
        </w:rPr>
        <w:t xml:space="preserve">, </w:t>
      </w:r>
      <w:r w:rsidR="001A621B">
        <w:rPr>
          <w:rStyle w:val="eop"/>
          <w:rFonts w:eastAsia="Batang" w:cs="Arial"/>
          <w:color w:val="000000"/>
          <w:shd w:val="clear" w:color="auto" w:fill="FFFFFF"/>
        </w:rPr>
        <w:t xml:space="preserve">Rel 17 WID </w:t>
      </w:r>
      <w:r w:rsidR="00D52A99">
        <w:t xml:space="preserve">NR_pos_enh </w:t>
      </w:r>
      <w:r w:rsidR="004C5A04">
        <w:rPr>
          <w:rStyle w:val="normaltextrun"/>
          <w:bCs/>
          <w:color w:val="000000"/>
          <w:shd w:val="clear" w:color="auto" w:fill="FFFFFF"/>
        </w:rPr>
        <w:t>March</w:t>
      </w:r>
      <w:r w:rsidR="00503F7E" w:rsidRPr="00794F4D">
        <w:rPr>
          <w:rStyle w:val="normaltextrun"/>
          <w:bCs/>
          <w:color w:val="000000"/>
          <w:shd w:val="clear" w:color="auto" w:fill="FFFFFF"/>
        </w:rPr>
        <w:t> 1</w:t>
      </w:r>
      <w:r w:rsidR="000C3D59">
        <w:rPr>
          <w:rStyle w:val="normaltextrun"/>
          <w:bCs/>
          <w:color w:val="000000"/>
          <w:shd w:val="clear" w:color="auto" w:fill="FFFFFF"/>
        </w:rPr>
        <w:t>2</w:t>
      </w:r>
      <w:r w:rsidR="00503F7E" w:rsidRPr="00794F4D">
        <w:rPr>
          <w:rStyle w:val="normaltextrun"/>
          <w:bCs/>
          <w:color w:val="000000"/>
          <w:shd w:val="clear" w:color="auto" w:fill="FFFFFF"/>
        </w:rPr>
        <w:t> - </w:t>
      </w:r>
      <w:r w:rsidR="000C3D59">
        <w:rPr>
          <w:rStyle w:val="normaltextrun"/>
          <w:bCs/>
          <w:color w:val="000000"/>
          <w:shd w:val="clear" w:color="auto" w:fill="FFFFFF"/>
        </w:rPr>
        <w:t>1</w:t>
      </w:r>
      <w:r w:rsidR="00503F7E" w:rsidRPr="00794F4D">
        <w:rPr>
          <w:rStyle w:val="normaltextrun"/>
          <w:bCs/>
          <w:color w:val="000000"/>
          <w:shd w:val="clear" w:color="auto" w:fill="FFFFFF"/>
        </w:rPr>
        <w:t>6, 202</w:t>
      </w:r>
      <w:r w:rsidR="000C3D59">
        <w:rPr>
          <w:rStyle w:val="normaltextrun"/>
          <w:bCs/>
          <w:color w:val="000000"/>
          <w:shd w:val="clear" w:color="auto" w:fill="FFFFFF"/>
        </w:rPr>
        <w:t>2</w:t>
      </w:r>
    </w:p>
    <w:p w14:paraId="4B9391F0" w14:textId="12F39F4D" w:rsidR="001B6389" w:rsidRPr="001E5F92" w:rsidRDefault="001B6389" w:rsidP="00503F7E">
      <w:pPr>
        <w:pStyle w:val="Reference"/>
        <w:overflowPunct w:val="0"/>
        <w:autoSpaceDE w:val="0"/>
        <w:autoSpaceDN w:val="0"/>
        <w:adjustRightInd w:val="0"/>
        <w:jc w:val="both"/>
        <w:textAlignment w:val="baseline"/>
        <w:rPr>
          <w:rStyle w:val="normaltextrun"/>
          <w:rFonts w:cs="Arial"/>
          <w:sz w:val="18"/>
        </w:rPr>
      </w:pPr>
      <w:r>
        <w:rPr>
          <w:rStyle w:val="normaltextrun"/>
          <w:bCs/>
          <w:color w:val="000000"/>
          <w:shd w:val="clear" w:color="auto" w:fill="FFFFFF"/>
        </w:rPr>
        <w:t>TS 37.355 17.4.0 “LTE positioning protocol”</w:t>
      </w:r>
      <w:bookmarkEnd w:id="8"/>
      <w:bookmarkEnd w:id="9"/>
    </w:p>
    <w:p w14:paraId="27330240" w14:textId="67987BBF" w:rsidR="001E5F92" w:rsidRPr="001E5F92" w:rsidRDefault="001E5F92" w:rsidP="001E5F92">
      <w:pPr>
        <w:pStyle w:val="Reference"/>
        <w:rPr>
          <w:rStyle w:val="normaltextrun"/>
        </w:rPr>
      </w:pPr>
      <w:r>
        <w:t>R2-2304050</w:t>
      </w:r>
      <w:r>
        <w:tab/>
        <w:t>Missing LPP support for sub 1s location information reporting periodicity</w:t>
      </w:r>
      <w:r>
        <w:tab/>
        <w:t>Ericsson</w:t>
      </w:r>
      <w:r>
        <w:tab/>
        <w:t>discussion, Ericsson</w:t>
      </w:r>
    </w:p>
    <w:p w14:paraId="551D024F" w14:textId="75837E1A" w:rsidR="001E5F92" w:rsidRDefault="001E5F92" w:rsidP="00503F7E">
      <w:pPr>
        <w:pStyle w:val="Reference"/>
        <w:overflowPunct w:val="0"/>
        <w:autoSpaceDE w:val="0"/>
        <w:autoSpaceDN w:val="0"/>
        <w:adjustRightInd w:val="0"/>
        <w:jc w:val="both"/>
        <w:textAlignment w:val="baseline"/>
        <w:rPr>
          <w:rStyle w:val="normaltextrun"/>
          <w:rFonts w:cs="Arial"/>
          <w:szCs w:val="22"/>
        </w:rPr>
      </w:pPr>
      <w:r w:rsidRPr="001E5F92">
        <w:rPr>
          <w:rStyle w:val="normaltextrun"/>
          <w:rFonts w:cs="Arial"/>
          <w:szCs w:val="22"/>
        </w:rPr>
        <w:t>R2-2304300 Summary of [AT121bis-e][427][POS] Rel-17 LPP CRs, Qualcomm</w:t>
      </w:r>
    </w:p>
    <w:p w14:paraId="66959AB0" w14:textId="77777777" w:rsidR="00D84404" w:rsidRDefault="00D84404" w:rsidP="00D84404">
      <w:pPr>
        <w:pStyle w:val="Reference"/>
        <w:numPr>
          <w:ilvl w:val="0"/>
          <w:numId w:val="0"/>
        </w:numPr>
        <w:overflowPunct w:val="0"/>
        <w:autoSpaceDE w:val="0"/>
        <w:autoSpaceDN w:val="0"/>
        <w:adjustRightInd w:val="0"/>
        <w:ind w:left="567" w:hanging="567"/>
        <w:jc w:val="both"/>
        <w:textAlignment w:val="baseline"/>
        <w:rPr>
          <w:rStyle w:val="normaltextrun"/>
          <w:rFonts w:cs="Arial"/>
          <w:szCs w:val="22"/>
        </w:rPr>
      </w:pPr>
    </w:p>
    <w:sectPr w:rsidR="00D844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888F7" w14:textId="77777777" w:rsidR="003C7095" w:rsidRDefault="003C7095">
      <w:r>
        <w:separator/>
      </w:r>
    </w:p>
  </w:endnote>
  <w:endnote w:type="continuationSeparator" w:id="0">
    <w:p w14:paraId="3358F9A0" w14:textId="77777777" w:rsidR="003C7095" w:rsidRDefault="003C7095">
      <w:r>
        <w:continuationSeparator/>
      </w:r>
    </w:p>
  </w:endnote>
  <w:endnote w:type="continuationNotice" w:id="1">
    <w:p w14:paraId="34561745" w14:textId="77777777" w:rsidR="003C7095" w:rsidRDefault="003C7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90042" w14:textId="77777777" w:rsidR="003C7095" w:rsidRDefault="003C7095">
      <w:r>
        <w:separator/>
      </w:r>
    </w:p>
  </w:footnote>
  <w:footnote w:type="continuationSeparator" w:id="0">
    <w:p w14:paraId="338FDF39" w14:textId="77777777" w:rsidR="003C7095" w:rsidRDefault="003C7095">
      <w:r>
        <w:continuationSeparator/>
      </w:r>
    </w:p>
  </w:footnote>
  <w:footnote w:type="continuationNotice" w:id="1">
    <w:p w14:paraId="30391B7C" w14:textId="77777777" w:rsidR="003C7095" w:rsidRDefault="003C70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4A3328"/>
    <w:multiLevelType w:val="hybridMultilevel"/>
    <w:tmpl w:val="FDF0A6E6"/>
    <w:lvl w:ilvl="0" w:tplc="93466BB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8"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6309059">
    <w:abstractNumId w:val="25"/>
  </w:num>
  <w:num w:numId="2" w16cid:durableId="695808240">
    <w:abstractNumId w:val="20"/>
  </w:num>
  <w:num w:numId="3" w16cid:durableId="2140763637">
    <w:abstractNumId w:val="26"/>
  </w:num>
  <w:num w:numId="4" w16cid:durableId="1356885501">
    <w:abstractNumId w:val="27"/>
  </w:num>
  <w:num w:numId="5" w16cid:durableId="252132203">
    <w:abstractNumId w:val="29"/>
  </w:num>
  <w:num w:numId="6" w16cid:durableId="1549369045">
    <w:abstractNumId w:val="11"/>
  </w:num>
  <w:num w:numId="7" w16cid:durableId="1258753805">
    <w:abstractNumId w:val="13"/>
  </w:num>
  <w:num w:numId="8" w16cid:durableId="44716516">
    <w:abstractNumId w:val="8"/>
  </w:num>
  <w:num w:numId="9" w16cid:durableId="947155453">
    <w:abstractNumId w:val="35"/>
  </w:num>
  <w:num w:numId="10" w16cid:durableId="1935236321">
    <w:abstractNumId w:val="17"/>
  </w:num>
  <w:num w:numId="11" w16cid:durableId="292295581">
    <w:abstractNumId w:val="34"/>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7"/>
  </w:num>
  <w:num w:numId="15" w16cid:durableId="1318001531">
    <w:abstractNumId w:val="5"/>
  </w:num>
  <w:num w:numId="16" w16cid:durableId="930159920">
    <w:abstractNumId w:val="19"/>
  </w:num>
  <w:num w:numId="17" w16cid:durableId="600719066">
    <w:abstractNumId w:val="31"/>
  </w:num>
  <w:num w:numId="18" w16cid:durableId="2016953394">
    <w:abstractNumId w:val="33"/>
  </w:num>
  <w:num w:numId="19" w16cid:durableId="1019694278">
    <w:abstractNumId w:val="2"/>
  </w:num>
  <w:num w:numId="20" w16cid:durableId="907767691">
    <w:abstractNumId w:val="16"/>
  </w:num>
  <w:num w:numId="21" w16cid:durableId="962151502">
    <w:abstractNumId w:val="18"/>
  </w:num>
  <w:num w:numId="22" w16cid:durableId="244389186">
    <w:abstractNumId w:val="38"/>
  </w:num>
  <w:num w:numId="23" w16cid:durableId="1644777550">
    <w:abstractNumId w:val="23"/>
  </w:num>
  <w:num w:numId="24" w16cid:durableId="734937725">
    <w:abstractNumId w:val="12"/>
  </w:num>
  <w:num w:numId="25" w16cid:durableId="1707634116">
    <w:abstractNumId w:val="14"/>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7"/>
  </w:num>
  <w:num w:numId="28" w16cid:durableId="2137066398">
    <w:abstractNumId w:val="10"/>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6"/>
  </w:num>
  <w:num w:numId="32" w16cid:durableId="1967617821">
    <w:abstractNumId w:val="0"/>
  </w:num>
  <w:num w:numId="33" w16cid:durableId="1751543895">
    <w:abstractNumId w:val="32"/>
  </w:num>
  <w:num w:numId="34" w16cid:durableId="12386928">
    <w:abstractNumId w:val="36"/>
  </w:num>
  <w:num w:numId="35" w16cid:durableId="356470602">
    <w:abstractNumId w:val="3"/>
  </w:num>
  <w:num w:numId="36" w16cid:durableId="345251569">
    <w:abstractNumId w:val="30"/>
  </w:num>
  <w:num w:numId="37" w16cid:durableId="37121849">
    <w:abstractNumId w:val="15"/>
  </w:num>
  <w:num w:numId="38" w16cid:durableId="709962236">
    <w:abstractNumId w:val="21"/>
  </w:num>
  <w:num w:numId="39" w16cid:durableId="1943536706">
    <w:abstractNumId w:val="24"/>
  </w:num>
  <w:num w:numId="40" w16cid:durableId="2040544575">
    <w:abstractNumId w:val="22"/>
  </w:num>
  <w:num w:numId="41" w16cid:durableId="1601798080">
    <w:abstractNumId w:val="9"/>
  </w:num>
  <w:num w:numId="42" w16cid:durableId="1274896064">
    <w:abstractNumId w:val="4"/>
  </w:num>
  <w:num w:numId="43" w16cid:durableId="19065499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2D4"/>
    <w:rsid w:val="000006E1"/>
    <w:rsid w:val="00000A03"/>
    <w:rsid w:val="00002A37"/>
    <w:rsid w:val="00003547"/>
    <w:rsid w:val="00004EEB"/>
    <w:rsid w:val="0000564C"/>
    <w:rsid w:val="00005A2F"/>
    <w:rsid w:val="00006446"/>
    <w:rsid w:val="00006896"/>
    <w:rsid w:val="00007CDC"/>
    <w:rsid w:val="0001000C"/>
    <w:rsid w:val="00011454"/>
    <w:rsid w:val="000115ED"/>
    <w:rsid w:val="00011913"/>
    <w:rsid w:val="00011B28"/>
    <w:rsid w:val="000139D4"/>
    <w:rsid w:val="00015D15"/>
    <w:rsid w:val="0001616B"/>
    <w:rsid w:val="000219EF"/>
    <w:rsid w:val="00022DA9"/>
    <w:rsid w:val="00022DAF"/>
    <w:rsid w:val="000246C1"/>
    <w:rsid w:val="00025307"/>
    <w:rsid w:val="0002564D"/>
    <w:rsid w:val="00025ECA"/>
    <w:rsid w:val="000265F5"/>
    <w:rsid w:val="000276A5"/>
    <w:rsid w:val="000307EA"/>
    <w:rsid w:val="00030954"/>
    <w:rsid w:val="00030A2E"/>
    <w:rsid w:val="00031413"/>
    <w:rsid w:val="000325B8"/>
    <w:rsid w:val="00032821"/>
    <w:rsid w:val="000335CB"/>
    <w:rsid w:val="00034B7A"/>
    <w:rsid w:val="00034C15"/>
    <w:rsid w:val="00035821"/>
    <w:rsid w:val="00036BA1"/>
    <w:rsid w:val="000377AC"/>
    <w:rsid w:val="00041DD1"/>
    <w:rsid w:val="000422E2"/>
    <w:rsid w:val="00042F22"/>
    <w:rsid w:val="000444EF"/>
    <w:rsid w:val="000460DE"/>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3799"/>
    <w:rsid w:val="000639E6"/>
    <w:rsid w:val="0006487E"/>
    <w:rsid w:val="00064B3E"/>
    <w:rsid w:val="00064BE0"/>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6B78"/>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29E0"/>
    <w:rsid w:val="000A3935"/>
    <w:rsid w:val="000A56F2"/>
    <w:rsid w:val="000A7B2E"/>
    <w:rsid w:val="000A7D29"/>
    <w:rsid w:val="000B20F8"/>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39B"/>
    <w:rsid w:val="000C0308"/>
    <w:rsid w:val="000C165A"/>
    <w:rsid w:val="000C2E19"/>
    <w:rsid w:val="000C3407"/>
    <w:rsid w:val="000C3BAD"/>
    <w:rsid w:val="000C3D59"/>
    <w:rsid w:val="000C6043"/>
    <w:rsid w:val="000C6B0A"/>
    <w:rsid w:val="000C7987"/>
    <w:rsid w:val="000D0D07"/>
    <w:rsid w:val="000D0F14"/>
    <w:rsid w:val="000D1DA2"/>
    <w:rsid w:val="000D26B5"/>
    <w:rsid w:val="000D2C74"/>
    <w:rsid w:val="000D2D24"/>
    <w:rsid w:val="000D30C0"/>
    <w:rsid w:val="000D36C5"/>
    <w:rsid w:val="000D443F"/>
    <w:rsid w:val="000D4797"/>
    <w:rsid w:val="000D7505"/>
    <w:rsid w:val="000E0527"/>
    <w:rsid w:val="000E0802"/>
    <w:rsid w:val="000E0C48"/>
    <w:rsid w:val="000E1035"/>
    <w:rsid w:val="000E1E92"/>
    <w:rsid w:val="000E36E5"/>
    <w:rsid w:val="000E457E"/>
    <w:rsid w:val="000E5068"/>
    <w:rsid w:val="000E6362"/>
    <w:rsid w:val="000F05FE"/>
    <w:rsid w:val="000F06D6"/>
    <w:rsid w:val="000F0724"/>
    <w:rsid w:val="000F0DD1"/>
    <w:rsid w:val="000F0EB1"/>
    <w:rsid w:val="000F1106"/>
    <w:rsid w:val="000F3953"/>
    <w:rsid w:val="000F3BE9"/>
    <w:rsid w:val="000F3DB6"/>
    <w:rsid w:val="000F3F6C"/>
    <w:rsid w:val="000F514E"/>
    <w:rsid w:val="000F6DF3"/>
    <w:rsid w:val="000F77DE"/>
    <w:rsid w:val="00100128"/>
    <w:rsid w:val="001005FF"/>
    <w:rsid w:val="00100A8B"/>
    <w:rsid w:val="00100DAC"/>
    <w:rsid w:val="0010237B"/>
    <w:rsid w:val="0010552C"/>
    <w:rsid w:val="001062FB"/>
    <w:rsid w:val="001063E6"/>
    <w:rsid w:val="00107065"/>
    <w:rsid w:val="00107F30"/>
    <w:rsid w:val="0011013D"/>
    <w:rsid w:val="00111998"/>
    <w:rsid w:val="00112853"/>
    <w:rsid w:val="00112E55"/>
    <w:rsid w:val="00113CF4"/>
    <w:rsid w:val="001149EE"/>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AB5"/>
    <w:rsid w:val="00137F0B"/>
    <w:rsid w:val="0014234A"/>
    <w:rsid w:val="0014272C"/>
    <w:rsid w:val="00143BCB"/>
    <w:rsid w:val="00143E6F"/>
    <w:rsid w:val="00144BDF"/>
    <w:rsid w:val="00145AD1"/>
    <w:rsid w:val="00146E72"/>
    <w:rsid w:val="001501AC"/>
    <w:rsid w:val="00150687"/>
    <w:rsid w:val="00151347"/>
    <w:rsid w:val="001517B6"/>
    <w:rsid w:val="00151D8D"/>
    <w:rsid w:val="00151E23"/>
    <w:rsid w:val="001526E0"/>
    <w:rsid w:val="00152CC6"/>
    <w:rsid w:val="0015493F"/>
    <w:rsid w:val="001551B5"/>
    <w:rsid w:val="00155697"/>
    <w:rsid w:val="00155E66"/>
    <w:rsid w:val="00161637"/>
    <w:rsid w:val="00161EDE"/>
    <w:rsid w:val="00163AEF"/>
    <w:rsid w:val="001659C1"/>
    <w:rsid w:val="001665EF"/>
    <w:rsid w:val="0016681A"/>
    <w:rsid w:val="00166D92"/>
    <w:rsid w:val="00172A0F"/>
    <w:rsid w:val="00172F5B"/>
    <w:rsid w:val="0017317F"/>
    <w:rsid w:val="00173A8E"/>
    <w:rsid w:val="00173D49"/>
    <w:rsid w:val="0017502C"/>
    <w:rsid w:val="00177A40"/>
    <w:rsid w:val="00177A6A"/>
    <w:rsid w:val="00177F5A"/>
    <w:rsid w:val="001801C6"/>
    <w:rsid w:val="0018143F"/>
    <w:rsid w:val="001818A4"/>
    <w:rsid w:val="00181983"/>
    <w:rsid w:val="00181FF8"/>
    <w:rsid w:val="00184551"/>
    <w:rsid w:val="001854AD"/>
    <w:rsid w:val="001866B1"/>
    <w:rsid w:val="00186747"/>
    <w:rsid w:val="00186925"/>
    <w:rsid w:val="00190AC1"/>
    <w:rsid w:val="0019341A"/>
    <w:rsid w:val="001972C5"/>
    <w:rsid w:val="00197847"/>
    <w:rsid w:val="00197BA4"/>
    <w:rsid w:val="00197DF9"/>
    <w:rsid w:val="001A1987"/>
    <w:rsid w:val="001A2564"/>
    <w:rsid w:val="001A35C8"/>
    <w:rsid w:val="001A3B3B"/>
    <w:rsid w:val="001A4948"/>
    <w:rsid w:val="001A4E93"/>
    <w:rsid w:val="001A6173"/>
    <w:rsid w:val="001A621B"/>
    <w:rsid w:val="001A6CBA"/>
    <w:rsid w:val="001A704A"/>
    <w:rsid w:val="001B0D97"/>
    <w:rsid w:val="001B2CA6"/>
    <w:rsid w:val="001B3A60"/>
    <w:rsid w:val="001B3BC6"/>
    <w:rsid w:val="001B59BB"/>
    <w:rsid w:val="001B5A5D"/>
    <w:rsid w:val="001B6389"/>
    <w:rsid w:val="001C1182"/>
    <w:rsid w:val="001C1A6A"/>
    <w:rsid w:val="001C1CE5"/>
    <w:rsid w:val="001C3D2A"/>
    <w:rsid w:val="001C5D6C"/>
    <w:rsid w:val="001D013B"/>
    <w:rsid w:val="001D14BC"/>
    <w:rsid w:val="001D1E44"/>
    <w:rsid w:val="001D327A"/>
    <w:rsid w:val="001D38F8"/>
    <w:rsid w:val="001D4C01"/>
    <w:rsid w:val="001D51BA"/>
    <w:rsid w:val="001D53E7"/>
    <w:rsid w:val="001D6342"/>
    <w:rsid w:val="001D6D53"/>
    <w:rsid w:val="001D755C"/>
    <w:rsid w:val="001E18BA"/>
    <w:rsid w:val="001E3B9F"/>
    <w:rsid w:val="001E58E2"/>
    <w:rsid w:val="001E5F92"/>
    <w:rsid w:val="001E712B"/>
    <w:rsid w:val="001E771A"/>
    <w:rsid w:val="001E7AED"/>
    <w:rsid w:val="001E7D3C"/>
    <w:rsid w:val="001E7DC4"/>
    <w:rsid w:val="001E7E95"/>
    <w:rsid w:val="001F03C4"/>
    <w:rsid w:val="001F225A"/>
    <w:rsid w:val="001F27DF"/>
    <w:rsid w:val="001F3916"/>
    <w:rsid w:val="001F3B15"/>
    <w:rsid w:val="001F44E7"/>
    <w:rsid w:val="001F54C5"/>
    <w:rsid w:val="001F5833"/>
    <w:rsid w:val="001F5CB6"/>
    <w:rsid w:val="001F5E01"/>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20332"/>
    <w:rsid w:val="00220600"/>
    <w:rsid w:val="002208C8"/>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AFB"/>
    <w:rsid w:val="00252DAF"/>
    <w:rsid w:val="00254F69"/>
    <w:rsid w:val="002551DE"/>
    <w:rsid w:val="0025747A"/>
    <w:rsid w:val="00257543"/>
    <w:rsid w:val="0025771D"/>
    <w:rsid w:val="00260DD9"/>
    <w:rsid w:val="002612F7"/>
    <w:rsid w:val="00261352"/>
    <w:rsid w:val="002617E7"/>
    <w:rsid w:val="00261FEA"/>
    <w:rsid w:val="00262F54"/>
    <w:rsid w:val="00263B25"/>
    <w:rsid w:val="00263C0B"/>
    <w:rsid w:val="00264228"/>
    <w:rsid w:val="00264334"/>
    <w:rsid w:val="0026473E"/>
    <w:rsid w:val="00265E01"/>
    <w:rsid w:val="0026605B"/>
    <w:rsid w:val="00266214"/>
    <w:rsid w:val="00266F42"/>
    <w:rsid w:val="00267755"/>
    <w:rsid w:val="00267C83"/>
    <w:rsid w:val="00270BBB"/>
    <w:rsid w:val="0027144F"/>
    <w:rsid w:val="00271813"/>
    <w:rsid w:val="00271DEF"/>
    <w:rsid w:val="00271F3A"/>
    <w:rsid w:val="002726E2"/>
    <w:rsid w:val="002728A7"/>
    <w:rsid w:val="00272FBF"/>
    <w:rsid w:val="00273046"/>
    <w:rsid w:val="00273278"/>
    <w:rsid w:val="002736C3"/>
    <w:rsid w:val="002737F4"/>
    <w:rsid w:val="00274A1E"/>
    <w:rsid w:val="00276335"/>
    <w:rsid w:val="00277D86"/>
    <w:rsid w:val="002805F5"/>
    <w:rsid w:val="00280751"/>
    <w:rsid w:val="0028280A"/>
    <w:rsid w:val="0028428B"/>
    <w:rsid w:val="00285764"/>
    <w:rsid w:val="00286ACD"/>
    <w:rsid w:val="002872D4"/>
    <w:rsid w:val="00287301"/>
    <w:rsid w:val="00287838"/>
    <w:rsid w:val="002878A2"/>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D04AB"/>
    <w:rsid w:val="002D071A"/>
    <w:rsid w:val="002D2BA2"/>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771"/>
    <w:rsid w:val="002F37A9"/>
    <w:rsid w:val="002F3DBB"/>
    <w:rsid w:val="002F48EC"/>
    <w:rsid w:val="002F55C6"/>
    <w:rsid w:val="002F7A60"/>
    <w:rsid w:val="00301CE6"/>
    <w:rsid w:val="0030256B"/>
    <w:rsid w:val="00302A2D"/>
    <w:rsid w:val="00303CD2"/>
    <w:rsid w:val="0030501F"/>
    <w:rsid w:val="00307BA1"/>
    <w:rsid w:val="00310F02"/>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3C1"/>
    <w:rsid w:val="0035167C"/>
    <w:rsid w:val="00354485"/>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FDD"/>
    <w:rsid w:val="00385BF0"/>
    <w:rsid w:val="00386369"/>
    <w:rsid w:val="003914F2"/>
    <w:rsid w:val="003939FF"/>
    <w:rsid w:val="00394EE2"/>
    <w:rsid w:val="00395578"/>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0E0A"/>
    <w:rsid w:val="003C11C8"/>
    <w:rsid w:val="003C166A"/>
    <w:rsid w:val="003C1AEC"/>
    <w:rsid w:val="003C2702"/>
    <w:rsid w:val="003C4C40"/>
    <w:rsid w:val="003C4D07"/>
    <w:rsid w:val="003C4F39"/>
    <w:rsid w:val="003C55DF"/>
    <w:rsid w:val="003C6B08"/>
    <w:rsid w:val="003C6FC7"/>
    <w:rsid w:val="003C7095"/>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0C82"/>
    <w:rsid w:val="003F2CD4"/>
    <w:rsid w:val="003F4676"/>
    <w:rsid w:val="003F5F19"/>
    <w:rsid w:val="003F6911"/>
    <w:rsid w:val="003F6BBE"/>
    <w:rsid w:val="003F7915"/>
    <w:rsid w:val="004000E8"/>
    <w:rsid w:val="00400DF8"/>
    <w:rsid w:val="004015EB"/>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42F4"/>
    <w:rsid w:val="00426A41"/>
    <w:rsid w:val="00427248"/>
    <w:rsid w:val="004273EB"/>
    <w:rsid w:val="00427416"/>
    <w:rsid w:val="00431065"/>
    <w:rsid w:val="00431772"/>
    <w:rsid w:val="00433FBE"/>
    <w:rsid w:val="004341B1"/>
    <w:rsid w:val="00437447"/>
    <w:rsid w:val="0043776B"/>
    <w:rsid w:val="00441426"/>
    <w:rsid w:val="00441A92"/>
    <w:rsid w:val="004431DC"/>
    <w:rsid w:val="004439C5"/>
    <w:rsid w:val="00444F56"/>
    <w:rsid w:val="004455AA"/>
    <w:rsid w:val="0044563F"/>
    <w:rsid w:val="00446358"/>
    <w:rsid w:val="00446488"/>
    <w:rsid w:val="00447AED"/>
    <w:rsid w:val="00450AB7"/>
    <w:rsid w:val="004517AA"/>
    <w:rsid w:val="004527C8"/>
    <w:rsid w:val="00452CAC"/>
    <w:rsid w:val="004545C0"/>
    <w:rsid w:val="00454CC3"/>
    <w:rsid w:val="0045526D"/>
    <w:rsid w:val="00457565"/>
    <w:rsid w:val="00457B71"/>
    <w:rsid w:val="00457E19"/>
    <w:rsid w:val="00461718"/>
    <w:rsid w:val="00465B7D"/>
    <w:rsid w:val="004669E2"/>
    <w:rsid w:val="00466C5C"/>
    <w:rsid w:val="00467D1C"/>
    <w:rsid w:val="00470C31"/>
    <w:rsid w:val="00471B3D"/>
    <w:rsid w:val="00471DE0"/>
    <w:rsid w:val="004734D0"/>
    <w:rsid w:val="00474244"/>
    <w:rsid w:val="004742DD"/>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38BB"/>
    <w:rsid w:val="004A7AB8"/>
    <w:rsid w:val="004A7EDF"/>
    <w:rsid w:val="004A7FE7"/>
    <w:rsid w:val="004B09C7"/>
    <w:rsid w:val="004B4CD5"/>
    <w:rsid w:val="004B4D91"/>
    <w:rsid w:val="004B6F6A"/>
    <w:rsid w:val="004B749C"/>
    <w:rsid w:val="004B7C0C"/>
    <w:rsid w:val="004B7F69"/>
    <w:rsid w:val="004C0892"/>
    <w:rsid w:val="004C13CA"/>
    <w:rsid w:val="004C1461"/>
    <w:rsid w:val="004C2D2D"/>
    <w:rsid w:val="004C3898"/>
    <w:rsid w:val="004C4AFD"/>
    <w:rsid w:val="004C5A04"/>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143E"/>
    <w:rsid w:val="004E2680"/>
    <w:rsid w:val="004E28F9"/>
    <w:rsid w:val="004E2A0B"/>
    <w:rsid w:val="004E2C5A"/>
    <w:rsid w:val="004E462E"/>
    <w:rsid w:val="004E4EC0"/>
    <w:rsid w:val="004E5485"/>
    <w:rsid w:val="004E56DC"/>
    <w:rsid w:val="004E5FB6"/>
    <w:rsid w:val="004E6FBF"/>
    <w:rsid w:val="004E76F4"/>
    <w:rsid w:val="004F0B4E"/>
    <w:rsid w:val="004F0B6C"/>
    <w:rsid w:val="004F0EFD"/>
    <w:rsid w:val="004F10AB"/>
    <w:rsid w:val="004F2078"/>
    <w:rsid w:val="004F4DA3"/>
    <w:rsid w:val="004F6735"/>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2F8"/>
    <w:rsid w:val="00536759"/>
    <w:rsid w:val="00537C62"/>
    <w:rsid w:val="00541D0A"/>
    <w:rsid w:val="00542E52"/>
    <w:rsid w:val="00543B10"/>
    <w:rsid w:val="005459E6"/>
    <w:rsid w:val="00546970"/>
    <w:rsid w:val="00551EB2"/>
    <w:rsid w:val="00554D0E"/>
    <w:rsid w:val="00554E19"/>
    <w:rsid w:val="00556F1E"/>
    <w:rsid w:val="00556F34"/>
    <w:rsid w:val="00560BC8"/>
    <w:rsid w:val="0056121F"/>
    <w:rsid w:val="0056330F"/>
    <w:rsid w:val="00563CE7"/>
    <w:rsid w:val="005662E2"/>
    <w:rsid w:val="005663F0"/>
    <w:rsid w:val="005665F5"/>
    <w:rsid w:val="00566818"/>
    <w:rsid w:val="00567775"/>
    <w:rsid w:val="00567B3B"/>
    <w:rsid w:val="0057236B"/>
    <w:rsid w:val="00572505"/>
    <w:rsid w:val="0057379B"/>
    <w:rsid w:val="00574151"/>
    <w:rsid w:val="0057572D"/>
    <w:rsid w:val="0057616C"/>
    <w:rsid w:val="00577580"/>
    <w:rsid w:val="005811D6"/>
    <w:rsid w:val="00581FF0"/>
    <w:rsid w:val="005820FA"/>
    <w:rsid w:val="00582242"/>
    <w:rsid w:val="00582809"/>
    <w:rsid w:val="00582DB0"/>
    <w:rsid w:val="0058316B"/>
    <w:rsid w:val="005845BE"/>
    <w:rsid w:val="005847CD"/>
    <w:rsid w:val="00584E3B"/>
    <w:rsid w:val="0058697D"/>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1409"/>
    <w:rsid w:val="005B2A9B"/>
    <w:rsid w:val="005B3580"/>
    <w:rsid w:val="005B35D7"/>
    <w:rsid w:val="005B392A"/>
    <w:rsid w:val="005B3AA3"/>
    <w:rsid w:val="005B6F83"/>
    <w:rsid w:val="005B74EB"/>
    <w:rsid w:val="005C0BD3"/>
    <w:rsid w:val="005C36A3"/>
    <w:rsid w:val="005C5618"/>
    <w:rsid w:val="005C66B4"/>
    <w:rsid w:val="005C74FB"/>
    <w:rsid w:val="005D1602"/>
    <w:rsid w:val="005D1783"/>
    <w:rsid w:val="005D2048"/>
    <w:rsid w:val="005D2DAD"/>
    <w:rsid w:val="005D5F41"/>
    <w:rsid w:val="005D62CE"/>
    <w:rsid w:val="005D650B"/>
    <w:rsid w:val="005D6B9F"/>
    <w:rsid w:val="005D73D9"/>
    <w:rsid w:val="005E222C"/>
    <w:rsid w:val="005E27C8"/>
    <w:rsid w:val="005E385F"/>
    <w:rsid w:val="005E53D6"/>
    <w:rsid w:val="005E5750"/>
    <w:rsid w:val="005E5B81"/>
    <w:rsid w:val="005E69DD"/>
    <w:rsid w:val="005E6DB0"/>
    <w:rsid w:val="005E729E"/>
    <w:rsid w:val="005F22FE"/>
    <w:rsid w:val="005F2CB1"/>
    <w:rsid w:val="005F3025"/>
    <w:rsid w:val="005F618C"/>
    <w:rsid w:val="005F63B8"/>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FE1"/>
    <w:rsid w:val="0062276F"/>
    <w:rsid w:val="006234A6"/>
    <w:rsid w:val="00625ADE"/>
    <w:rsid w:val="00626F56"/>
    <w:rsid w:val="006276DD"/>
    <w:rsid w:val="00627CD3"/>
    <w:rsid w:val="00630001"/>
    <w:rsid w:val="006311B3"/>
    <w:rsid w:val="00631C91"/>
    <w:rsid w:val="0063284C"/>
    <w:rsid w:val="006349C4"/>
    <w:rsid w:val="00635CDF"/>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2A5D"/>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1003"/>
    <w:rsid w:val="00681430"/>
    <w:rsid w:val="006817C9"/>
    <w:rsid w:val="00683D70"/>
    <w:rsid w:val="00683ECE"/>
    <w:rsid w:val="006930DA"/>
    <w:rsid w:val="00695FC2"/>
    <w:rsid w:val="00696949"/>
    <w:rsid w:val="00696A48"/>
    <w:rsid w:val="00697052"/>
    <w:rsid w:val="00697292"/>
    <w:rsid w:val="006A03E1"/>
    <w:rsid w:val="006A0872"/>
    <w:rsid w:val="006A0C64"/>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3414"/>
    <w:rsid w:val="006B4EF5"/>
    <w:rsid w:val="006B50CF"/>
    <w:rsid w:val="006C03B8"/>
    <w:rsid w:val="006C11D0"/>
    <w:rsid w:val="006C223B"/>
    <w:rsid w:val="006C281D"/>
    <w:rsid w:val="006C3D76"/>
    <w:rsid w:val="006C4632"/>
    <w:rsid w:val="006C5EC9"/>
    <w:rsid w:val="006C6059"/>
    <w:rsid w:val="006C7472"/>
    <w:rsid w:val="006C7522"/>
    <w:rsid w:val="006D165F"/>
    <w:rsid w:val="006D167A"/>
    <w:rsid w:val="006D21CF"/>
    <w:rsid w:val="006D2302"/>
    <w:rsid w:val="006D3685"/>
    <w:rsid w:val="006D3DDD"/>
    <w:rsid w:val="006D6F08"/>
    <w:rsid w:val="006E062C"/>
    <w:rsid w:val="006E11D8"/>
    <w:rsid w:val="006E1C82"/>
    <w:rsid w:val="006E2388"/>
    <w:rsid w:val="006E2440"/>
    <w:rsid w:val="006E28B7"/>
    <w:rsid w:val="006E2A9B"/>
    <w:rsid w:val="006E2CE0"/>
    <w:rsid w:val="006E3310"/>
    <w:rsid w:val="006E4E39"/>
    <w:rsid w:val="006E565E"/>
    <w:rsid w:val="006E673D"/>
    <w:rsid w:val="006E6A36"/>
    <w:rsid w:val="006E7D3B"/>
    <w:rsid w:val="006F002A"/>
    <w:rsid w:val="006F04CE"/>
    <w:rsid w:val="006F14CE"/>
    <w:rsid w:val="006F1B70"/>
    <w:rsid w:val="006F341D"/>
    <w:rsid w:val="006F3CDE"/>
    <w:rsid w:val="006F58D4"/>
    <w:rsid w:val="006F6582"/>
    <w:rsid w:val="00700429"/>
    <w:rsid w:val="0070346E"/>
    <w:rsid w:val="00704313"/>
    <w:rsid w:val="00704D4F"/>
    <w:rsid w:val="00704EDB"/>
    <w:rsid w:val="00706101"/>
    <w:rsid w:val="00706BD8"/>
    <w:rsid w:val="00707072"/>
    <w:rsid w:val="007076BA"/>
    <w:rsid w:val="00707D61"/>
    <w:rsid w:val="00711E6B"/>
    <w:rsid w:val="00712287"/>
    <w:rsid w:val="00712772"/>
    <w:rsid w:val="007127A0"/>
    <w:rsid w:val="00713279"/>
    <w:rsid w:val="007148D3"/>
    <w:rsid w:val="00715B9A"/>
    <w:rsid w:val="00716C18"/>
    <w:rsid w:val="00717532"/>
    <w:rsid w:val="00717772"/>
    <w:rsid w:val="00724747"/>
    <w:rsid w:val="00725578"/>
    <w:rsid w:val="007257D0"/>
    <w:rsid w:val="00726695"/>
    <w:rsid w:val="00726EA6"/>
    <w:rsid w:val="00726F04"/>
    <w:rsid w:val="00727208"/>
    <w:rsid w:val="00727680"/>
    <w:rsid w:val="007319B5"/>
    <w:rsid w:val="007319ED"/>
    <w:rsid w:val="00731BFB"/>
    <w:rsid w:val="00732EF6"/>
    <w:rsid w:val="00733355"/>
    <w:rsid w:val="007348B1"/>
    <w:rsid w:val="007362A6"/>
    <w:rsid w:val="00736D7D"/>
    <w:rsid w:val="007371FD"/>
    <w:rsid w:val="007379F8"/>
    <w:rsid w:val="00740E58"/>
    <w:rsid w:val="00742607"/>
    <w:rsid w:val="00743D59"/>
    <w:rsid w:val="007445A0"/>
    <w:rsid w:val="0074524B"/>
    <w:rsid w:val="00746735"/>
    <w:rsid w:val="00746A24"/>
    <w:rsid w:val="0074758D"/>
    <w:rsid w:val="007478B3"/>
    <w:rsid w:val="00747D8B"/>
    <w:rsid w:val="00750D3C"/>
    <w:rsid w:val="00750E76"/>
    <w:rsid w:val="00751228"/>
    <w:rsid w:val="00752ECF"/>
    <w:rsid w:val="0075321F"/>
    <w:rsid w:val="00753D05"/>
    <w:rsid w:val="00755315"/>
    <w:rsid w:val="00755F8A"/>
    <w:rsid w:val="0075661F"/>
    <w:rsid w:val="007571E1"/>
    <w:rsid w:val="00757A16"/>
    <w:rsid w:val="00760336"/>
    <w:rsid w:val="007604B2"/>
    <w:rsid w:val="00761475"/>
    <w:rsid w:val="007640C7"/>
    <w:rsid w:val="00765281"/>
    <w:rsid w:val="00766114"/>
    <w:rsid w:val="007665DF"/>
    <w:rsid w:val="00766BAD"/>
    <w:rsid w:val="00767957"/>
    <w:rsid w:val="007712B5"/>
    <w:rsid w:val="007729A2"/>
    <w:rsid w:val="00773444"/>
    <w:rsid w:val="007755F2"/>
    <w:rsid w:val="00776971"/>
    <w:rsid w:val="00776CC1"/>
    <w:rsid w:val="00776D45"/>
    <w:rsid w:val="00780A80"/>
    <w:rsid w:val="0078177E"/>
    <w:rsid w:val="007819EF"/>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58A6"/>
    <w:rsid w:val="007A5F47"/>
    <w:rsid w:val="007A6470"/>
    <w:rsid w:val="007A7A29"/>
    <w:rsid w:val="007B1C9C"/>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6455"/>
    <w:rsid w:val="007D735A"/>
    <w:rsid w:val="007D7526"/>
    <w:rsid w:val="007E027B"/>
    <w:rsid w:val="007E2E1E"/>
    <w:rsid w:val="007E3638"/>
    <w:rsid w:val="007E4007"/>
    <w:rsid w:val="007E4610"/>
    <w:rsid w:val="007E4715"/>
    <w:rsid w:val="007E505B"/>
    <w:rsid w:val="007E5362"/>
    <w:rsid w:val="007E7091"/>
    <w:rsid w:val="007F0EEE"/>
    <w:rsid w:val="007F4D76"/>
    <w:rsid w:val="007F5F21"/>
    <w:rsid w:val="00800B17"/>
    <w:rsid w:val="008012E6"/>
    <w:rsid w:val="00802B2A"/>
    <w:rsid w:val="00803FAE"/>
    <w:rsid w:val="00804506"/>
    <w:rsid w:val="00804887"/>
    <w:rsid w:val="0080569E"/>
    <w:rsid w:val="0080605F"/>
    <w:rsid w:val="00807786"/>
    <w:rsid w:val="00807806"/>
    <w:rsid w:val="00807873"/>
    <w:rsid w:val="00811A38"/>
    <w:rsid w:val="00811FCB"/>
    <w:rsid w:val="008158D6"/>
    <w:rsid w:val="00815C99"/>
    <w:rsid w:val="00816152"/>
    <w:rsid w:val="00817196"/>
    <w:rsid w:val="0082038F"/>
    <w:rsid w:val="0082073A"/>
    <w:rsid w:val="00820BC0"/>
    <w:rsid w:val="00821477"/>
    <w:rsid w:val="008215DD"/>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AF8"/>
    <w:rsid w:val="00845C99"/>
    <w:rsid w:val="00846341"/>
    <w:rsid w:val="00846FE7"/>
    <w:rsid w:val="00850084"/>
    <w:rsid w:val="00851DA6"/>
    <w:rsid w:val="00856911"/>
    <w:rsid w:val="008607C4"/>
    <w:rsid w:val="00860A02"/>
    <w:rsid w:val="00860CE1"/>
    <w:rsid w:val="00862E6A"/>
    <w:rsid w:val="00863A74"/>
    <w:rsid w:val="008642F1"/>
    <w:rsid w:val="00865231"/>
    <w:rsid w:val="008665F0"/>
    <w:rsid w:val="00867127"/>
    <w:rsid w:val="008677FD"/>
    <w:rsid w:val="008706D4"/>
    <w:rsid w:val="00870DDC"/>
    <w:rsid w:val="00870F8A"/>
    <w:rsid w:val="008719A4"/>
    <w:rsid w:val="00871D23"/>
    <w:rsid w:val="00874211"/>
    <w:rsid w:val="00874312"/>
    <w:rsid w:val="0087437C"/>
    <w:rsid w:val="00875CD7"/>
    <w:rsid w:val="00876B4D"/>
    <w:rsid w:val="00876C7C"/>
    <w:rsid w:val="00877140"/>
    <w:rsid w:val="00877F18"/>
    <w:rsid w:val="00880F35"/>
    <w:rsid w:val="00883FCC"/>
    <w:rsid w:val="00890304"/>
    <w:rsid w:val="00891B96"/>
    <w:rsid w:val="008938AA"/>
    <w:rsid w:val="008941E3"/>
    <w:rsid w:val="00894A88"/>
    <w:rsid w:val="00894D39"/>
    <w:rsid w:val="00895386"/>
    <w:rsid w:val="0089655D"/>
    <w:rsid w:val="00896A5E"/>
    <w:rsid w:val="008A03D9"/>
    <w:rsid w:val="008A1499"/>
    <w:rsid w:val="008A14FB"/>
    <w:rsid w:val="008A21FF"/>
    <w:rsid w:val="008A2CE2"/>
    <w:rsid w:val="008A2FF7"/>
    <w:rsid w:val="008A30AC"/>
    <w:rsid w:val="008A3393"/>
    <w:rsid w:val="008A3563"/>
    <w:rsid w:val="008A44B8"/>
    <w:rsid w:val="008A51A8"/>
    <w:rsid w:val="008A54C7"/>
    <w:rsid w:val="008A56F9"/>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3072"/>
    <w:rsid w:val="008E41AB"/>
    <w:rsid w:val="008E5BE7"/>
    <w:rsid w:val="008F1EAB"/>
    <w:rsid w:val="008F33DC"/>
    <w:rsid w:val="008F343A"/>
    <w:rsid w:val="008F3631"/>
    <w:rsid w:val="008F4399"/>
    <w:rsid w:val="008F477F"/>
    <w:rsid w:val="008F49CC"/>
    <w:rsid w:val="008F4AE8"/>
    <w:rsid w:val="008F5C92"/>
    <w:rsid w:val="008F6BC2"/>
    <w:rsid w:val="008F7FB8"/>
    <w:rsid w:val="0090093F"/>
    <w:rsid w:val="0090184B"/>
    <w:rsid w:val="00902350"/>
    <w:rsid w:val="0090336B"/>
    <w:rsid w:val="0090392C"/>
    <w:rsid w:val="00903D53"/>
    <w:rsid w:val="009053AA"/>
    <w:rsid w:val="00906296"/>
    <w:rsid w:val="00906939"/>
    <w:rsid w:val="00910B7D"/>
    <w:rsid w:val="00911DFB"/>
    <w:rsid w:val="009122BD"/>
    <w:rsid w:val="00913447"/>
    <w:rsid w:val="009139D9"/>
    <w:rsid w:val="0091446A"/>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3F4"/>
    <w:rsid w:val="00933D3E"/>
    <w:rsid w:val="00933FC5"/>
    <w:rsid w:val="009343D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326C"/>
    <w:rsid w:val="00953920"/>
    <w:rsid w:val="00953D47"/>
    <w:rsid w:val="00954281"/>
    <w:rsid w:val="0095512B"/>
    <w:rsid w:val="00955F40"/>
    <w:rsid w:val="0095681E"/>
    <w:rsid w:val="009572D4"/>
    <w:rsid w:val="00961921"/>
    <w:rsid w:val="0096430A"/>
    <w:rsid w:val="0096554B"/>
    <w:rsid w:val="0096584A"/>
    <w:rsid w:val="00967DD4"/>
    <w:rsid w:val="00970885"/>
    <w:rsid w:val="00970F6D"/>
    <w:rsid w:val="00971518"/>
    <w:rsid w:val="00971BC8"/>
    <w:rsid w:val="00971F08"/>
    <w:rsid w:val="0097269A"/>
    <w:rsid w:val="0097340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330A"/>
    <w:rsid w:val="009A3BB6"/>
    <w:rsid w:val="009A462D"/>
    <w:rsid w:val="009A4925"/>
    <w:rsid w:val="009A4B0E"/>
    <w:rsid w:val="009A5CBA"/>
    <w:rsid w:val="009A6600"/>
    <w:rsid w:val="009A6C21"/>
    <w:rsid w:val="009A70BA"/>
    <w:rsid w:val="009A7BDB"/>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4468"/>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2E4"/>
    <w:rsid w:val="009F2FDE"/>
    <w:rsid w:val="009F344F"/>
    <w:rsid w:val="009F7DE1"/>
    <w:rsid w:val="00A02D82"/>
    <w:rsid w:val="00A031D8"/>
    <w:rsid w:val="00A03856"/>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4499"/>
    <w:rsid w:val="00A244D8"/>
    <w:rsid w:val="00A25CDC"/>
    <w:rsid w:val="00A264A9"/>
    <w:rsid w:val="00A26DCF"/>
    <w:rsid w:val="00A27785"/>
    <w:rsid w:val="00A27D70"/>
    <w:rsid w:val="00A30187"/>
    <w:rsid w:val="00A30D7F"/>
    <w:rsid w:val="00A3163F"/>
    <w:rsid w:val="00A3448A"/>
    <w:rsid w:val="00A3497A"/>
    <w:rsid w:val="00A35021"/>
    <w:rsid w:val="00A3566F"/>
    <w:rsid w:val="00A36297"/>
    <w:rsid w:val="00A36724"/>
    <w:rsid w:val="00A36F33"/>
    <w:rsid w:val="00A40686"/>
    <w:rsid w:val="00A40E28"/>
    <w:rsid w:val="00A41E2B"/>
    <w:rsid w:val="00A42201"/>
    <w:rsid w:val="00A45B74"/>
    <w:rsid w:val="00A45B80"/>
    <w:rsid w:val="00A4615E"/>
    <w:rsid w:val="00A52E1D"/>
    <w:rsid w:val="00A532C3"/>
    <w:rsid w:val="00A53802"/>
    <w:rsid w:val="00A53B67"/>
    <w:rsid w:val="00A53E73"/>
    <w:rsid w:val="00A55A6F"/>
    <w:rsid w:val="00A55B61"/>
    <w:rsid w:val="00A561A2"/>
    <w:rsid w:val="00A56FEE"/>
    <w:rsid w:val="00A61499"/>
    <w:rsid w:val="00A62A77"/>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ED6"/>
    <w:rsid w:val="00AA2BD9"/>
    <w:rsid w:val="00AA32BB"/>
    <w:rsid w:val="00AA40E0"/>
    <w:rsid w:val="00AA4420"/>
    <w:rsid w:val="00AA51D6"/>
    <w:rsid w:val="00AA597A"/>
    <w:rsid w:val="00AA7647"/>
    <w:rsid w:val="00AA77FE"/>
    <w:rsid w:val="00AB0BC8"/>
    <w:rsid w:val="00AB110C"/>
    <w:rsid w:val="00AB11CA"/>
    <w:rsid w:val="00AB1418"/>
    <w:rsid w:val="00AB14D9"/>
    <w:rsid w:val="00AB1D7C"/>
    <w:rsid w:val="00AB4AB8"/>
    <w:rsid w:val="00AB4BDA"/>
    <w:rsid w:val="00AB655E"/>
    <w:rsid w:val="00AC007F"/>
    <w:rsid w:val="00AC00BA"/>
    <w:rsid w:val="00AC09E3"/>
    <w:rsid w:val="00AC1BD9"/>
    <w:rsid w:val="00AC2ECD"/>
    <w:rsid w:val="00AC3119"/>
    <w:rsid w:val="00AC49FB"/>
    <w:rsid w:val="00AC4BD5"/>
    <w:rsid w:val="00AC4E3C"/>
    <w:rsid w:val="00AC5A10"/>
    <w:rsid w:val="00AD0AA3"/>
    <w:rsid w:val="00AD0E6F"/>
    <w:rsid w:val="00AD1408"/>
    <w:rsid w:val="00AD1FF5"/>
    <w:rsid w:val="00AD3F94"/>
    <w:rsid w:val="00AD4A5A"/>
    <w:rsid w:val="00AD54E5"/>
    <w:rsid w:val="00AE05E4"/>
    <w:rsid w:val="00AE1156"/>
    <w:rsid w:val="00AE27AC"/>
    <w:rsid w:val="00AE40E0"/>
    <w:rsid w:val="00AE4BC4"/>
    <w:rsid w:val="00AE4DBA"/>
    <w:rsid w:val="00AE4F07"/>
    <w:rsid w:val="00AE7C75"/>
    <w:rsid w:val="00AF076B"/>
    <w:rsid w:val="00AF0FF8"/>
    <w:rsid w:val="00AF1C5D"/>
    <w:rsid w:val="00AF1CEF"/>
    <w:rsid w:val="00AF42D7"/>
    <w:rsid w:val="00AF6187"/>
    <w:rsid w:val="00AF77C5"/>
    <w:rsid w:val="00B006FE"/>
    <w:rsid w:val="00B007CB"/>
    <w:rsid w:val="00B00910"/>
    <w:rsid w:val="00B00F44"/>
    <w:rsid w:val="00B01EA4"/>
    <w:rsid w:val="00B02AA9"/>
    <w:rsid w:val="00B02FA3"/>
    <w:rsid w:val="00B03A6E"/>
    <w:rsid w:val="00B04427"/>
    <w:rsid w:val="00B05084"/>
    <w:rsid w:val="00B06F0D"/>
    <w:rsid w:val="00B10744"/>
    <w:rsid w:val="00B10D11"/>
    <w:rsid w:val="00B11610"/>
    <w:rsid w:val="00B11AF8"/>
    <w:rsid w:val="00B13905"/>
    <w:rsid w:val="00B157F9"/>
    <w:rsid w:val="00B1666A"/>
    <w:rsid w:val="00B20256"/>
    <w:rsid w:val="00B203EF"/>
    <w:rsid w:val="00B20995"/>
    <w:rsid w:val="00B20D09"/>
    <w:rsid w:val="00B20EE3"/>
    <w:rsid w:val="00B25E13"/>
    <w:rsid w:val="00B272AB"/>
    <w:rsid w:val="00B2763F"/>
    <w:rsid w:val="00B27AAC"/>
    <w:rsid w:val="00B30929"/>
    <w:rsid w:val="00B313DB"/>
    <w:rsid w:val="00B316BE"/>
    <w:rsid w:val="00B335CA"/>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73DD"/>
    <w:rsid w:val="00B50B20"/>
    <w:rsid w:val="00B51825"/>
    <w:rsid w:val="00B52F14"/>
    <w:rsid w:val="00B53CD4"/>
    <w:rsid w:val="00B5409C"/>
    <w:rsid w:val="00B548B7"/>
    <w:rsid w:val="00B54AFE"/>
    <w:rsid w:val="00B55A88"/>
    <w:rsid w:val="00B55C89"/>
    <w:rsid w:val="00B62161"/>
    <w:rsid w:val="00B6474A"/>
    <w:rsid w:val="00B647D4"/>
    <w:rsid w:val="00B64B74"/>
    <w:rsid w:val="00B652CD"/>
    <w:rsid w:val="00B660F6"/>
    <w:rsid w:val="00B664C7"/>
    <w:rsid w:val="00B66E1E"/>
    <w:rsid w:val="00B67C41"/>
    <w:rsid w:val="00B70414"/>
    <w:rsid w:val="00B739A4"/>
    <w:rsid w:val="00B739F6"/>
    <w:rsid w:val="00B81A6C"/>
    <w:rsid w:val="00B824C9"/>
    <w:rsid w:val="00B840F9"/>
    <w:rsid w:val="00B8532B"/>
    <w:rsid w:val="00B85DE5"/>
    <w:rsid w:val="00B862E5"/>
    <w:rsid w:val="00B87F9B"/>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4D8C"/>
    <w:rsid w:val="00BA56D2"/>
    <w:rsid w:val="00BA65B5"/>
    <w:rsid w:val="00BA76E0"/>
    <w:rsid w:val="00BB12EA"/>
    <w:rsid w:val="00BB2611"/>
    <w:rsid w:val="00BB2A25"/>
    <w:rsid w:val="00BB3512"/>
    <w:rsid w:val="00BB51E9"/>
    <w:rsid w:val="00BC0FDC"/>
    <w:rsid w:val="00BC10C0"/>
    <w:rsid w:val="00BC2DA5"/>
    <w:rsid w:val="00BC3053"/>
    <w:rsid w:val="00BC4D2E"/>
    <w:rsid w:val="00BD3D3D"/>
    <w:rsid w:val="00BD48AC"/>
    <w:rsid w:val="00BD5F1A"/>
    <w:rsid w:val="00BD5F88"/>
    <w:rsid w:val="00BE05E2"/>
    <w:rsid w:val="00BE1143"/>
    <w:rsid w:val="00BE1234"/>
    <w:rsid w:val="00BE16F9"/>
    <w:rsid w:val="00BE18B3"/>
    <w:rsid w:val="00BE1E59"/>
    <w:rsid w:val="00BE2781"/>
    <w:rsid w:val="00BE2FA6"/>
    <w:rsid w:val="00BE333F"/>
    <w:rsid w:val="00BE65C1"/>
    <w:rsid w:val="00BE7406"/>
    <w:rsid w:val="00BE7603"/>
    <w:rsid w:val="00BF0C44"/>
    <w:rsid w:val="00BF18FA"/>
    <w:rsid w:val="00BF3279"/>
    <w:rsid w:val="00BF34EF"/>
    <w:rsid w:val="00BF74C7"/>
    <w:rsid w:val="00BF7BD6"/>
    <w:rsid w:val="00C015F1"/>
    <w:rsid w:val="00C01F33"/>
    <w:rsid w:val="00C02CC6"/>
    <w:rsid w:val="00C040F7"/>
    <w:rsid w:val="00C04493"/>
    <w:rsid w:val="00C044AB"/>
    <w:rsid w:val="00C04AEF"/>
    <w:rsid w:val="00C05706"/>
    <w:rsid w:val="00C07377"/>
    <w:rsid w:val="00C10478"/>
    <w:rsid w:val="00C10888"/>
    <w:rsid w:val="00C114BC"/>
    <w:rsid w:val="00C12107"/>
    <w:rsid w:val="00C12DB8"/>
    <w:rsid w:val="00C1333A"/>
    <w:rsid w:val="00C13898"/>
    <w:rsid w:val="00C14D4B"/>
    <w:rsid w:val="00C154BB"/>
    <w:rsid w:val="00C15756"/>
    <w:rsid w:val="00C16285"/>
    <w:rsid w:val="00C17786"/>
    <w:rsid w:val="00C2320B"/>
    <w:rsid w:val="00C242C9"/>
    <w:rsid w:val="00C24DE2"/>
    <w:rsid w:val="00C2573C"/>
    <w:rsid w:val="00C2586E"/>
    <w:rsid w:val="00C25DE8"/>
    <w:rsid w:val="00C264AC"/>
    <w:rsid w:val="00C268E6"/>
    <w:rsid w:val="00C26C3A"/>
    <w:rsid w:val="00C276C1"/>
    <w:rsid w:val="00C2791F"/>
    <w:rsid w:val="00C279B5"/>
    <w:rsid w:val="00C27C45"/>
    <w:rsid w:val="00C27DAE"/>
    <w:rsid w:val="00C30300"/>
    <w:rsid w:val="00C30BD6"/>
    <w:rsid w:val="00C33F94"/>
    <w:rsid w:val="00C3407A"/>
    <w:rsid w:val="00C34BDE"/>
    <w:rsid w:val="00C3525C"/>
    <w:rsid w:val="00C3719D"/>
    <w:rsid w:val="00C37812"/>
    <w:rsid w:val="00C37CB2"/>
    <w:rsid w:val="00C41785"/>
    <w:rsid w:val="00C41EB8"/>
    <w:rsid w:val="00C473A5"/>
    <w:rsid w:val="00C47B11"/>
    <w:rsid w:val="00C50493"/>
    <w:rsid w:val="00C54995"/>
    <w:rsid w:val="00C54BA3"/>
    <w:rsid w:val="00C54D41"/>
    <w:rsid w:val="00C5568F"/>
    <w:rsid w:val="00C5614E"/>
    <w:rsid w:val="00C5639E"/>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46B4"/>
    <w:rsid w:val="00C866F1"/>
    <w:rsid w:val="00C86952"/>
    <w:rsid w:val="00C873F2"/>
    <w:rsid w:val="00C9027A"/>
    <w:rsid w:val="00C9068E"/>
    <w:rsid w:val="00C912E8"/>
    <w:rsid w:val="00C9135A"/>
    <w:rsid w:val="00C93814"/>
    <w:rsid w:val="00C93C4B"/>
    <w:rsid w:val="00C93C84"/>
    <w:rsid w:val="00C94257"/>
    <w:rsid w:val="00C94310"/>
    <w:rsid w:val="00C943E3"/>
    <w:rsid w:val="00C944AB"/>
    <w:rsid w:val="00C95397"/>
    <w:rsid w:val="00C95B40"/>
    <w:rsid w:val="00C9778E"/>
    <w:rsid w:val="00CA10B9"/>
    <w:rsid w:val="00CA1ED8"/>
    <w:rsid w:val="00CA32BA"/>
    <w:rsid w:val="00CA5A92"/>
    <w:rsid w:val="00CA5D4C"/>
    <w:rsid w:val="00CA7F96"/>
    <w:rsid w:val="00CB0C55"/>
    <w:rsid w:val="00CB1F63"/>
    <w:rsid w:val="00CB3F2C"/>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35855"/>
    <w:rsid w:val="00D36244"/>
    <w:rsid w:val="00D36E71"/>
    <w:rsid w:val="00D373FB"/>
    <w:rsid w:val="00D37751"/>
    <w:rsid w:val="00D37D87"/>
    <w:rsid w:val="00D40B33"/>
    <w:rsid w:val="00D4123B"/>
    <w:rsid w:val="00D4318F"/>
    <w:rsid w:val="00D438BF"/>
    <w:rsid w:val="00D440F8"/>
    <w:rsid w:val="00D442E9"/>
    <w:rsid w:val="00D4564F"/>
    <w:rsid w:val="00D45F8A"/>
    <w:rsid w:val="00D46567"/>
    <w:rsid w:val="00D4696D"/>
    <w:rsid w:val="00D47B5F"/>
    <w:rsid w:val="00D510E0"/>
    <w:rsid w:val="00D51695"/>
    <w:rsid w:val="00D51D86"/>
    <w:rsid w:val="00D52A99"/>
    <w:rsid w:val="00D52C13"/>
    <w:rsid w:val="00D546FF"/>
    <w:rsid w:val="00D55AD5"/>
    <w:rsid w:val="00D56289"/>
    <w:rsid w:val="00D567FE"/>
    <w:rsid w:val="00D57614"/>
    <w:rsid w:val="00D576CA"/>
    <w:rsid w:val="00D57C1C"/>
    <w:rsid w:val="00D61AF5"/>
    <w:rsid w:val="00D64C6D"/>
    <w:rsid w:val="00D64DF3"/>
    <w:rsid w:val="00D652B5"/>
    <w:rsid w:val="00D65889"/>
    <w:rsid w:val="00D66155"/>
    <w:rsid w:val="00D669A8"/>
    <w:rsid w:val="00D708B0"/>
    <w:rsid w:val="00D71071"/>
    <w:rsid w:val="00D711CD"/>
    <w:rsid w:val="00D74AB4"/>
    <w:rsid w:val="00D76575"/>
    <w:rsid w:val="00D77B1D"/>
    <w:rsid w:val="00D800C9"/>
    <w:rsid w:val="00D8021F"/>
    <w:rsid w:val="00D80383"/>
    <w:rsid w:val="00D823C6"/>
    <w:rsid w:val="00D8327F"/>
    <w:rsid w:val="00D83868"/>
    <w:rsid w:val="00D84404"/>
    <w:rsid w:val="00D86AF5"/>
    <w:rsid w:val="00D86CA3"/>
    <w:rsid w:val="00D871CE"/>
    <w:rsid w:val="00D875F2"/>
    <w:rsid w:val="00D917E9"/>
    <w:rsid w:val="00D9196D"/>
    <w:rsid w:val="00D91FC2"/>
    <w:rsid w:val="00D92982"/>
    <w:rsid w:val="00D92C20"/>
    <w:rsid w:val="00D92E47"/>
    <w:rsid w:val="00D92ED0"/>
    <w:rsid w:val="00D95437"/>
    <w:rsid w:val="00DA1F39"/>
    <w:rsid w:val="00DA26B9"/>
    <w:rsid w:val="00DA305E"/>
    <w:rsid w:val="00DA4C44"/>
    <w:rsid w:val="00DA5417"/>
    <w:rsid w:val="00DA56E8"/>
    <w:rsid w:val="00DA7B19"/>
    <w:rsid w:val="00DB0A35"/>
    <w:rsid w:val="00DB0A9F"/>
    <w:rsid w:val="00DB1864"/>
    <w:rsid w:val="00DB377D"/>
    <w:rsid w:val="00DB390F"/>
    <w:rsid w:val="00DB4A5A"/>
    <w:rsid w:val="00DB5941"/>
    <w:rsid w:val="00DB5B13"/>
    <w:rsid w:val="00DB6008"/>
    <w:rsid w:val="00DB6350"/>
    <w:rsid w:val="00DB79BD"/>
    <w:rsid w:val="00DC0832"/>
    <w:rsid w:val="00DC0CBE"/>
    <w:rsid w:val="00DC198E"/>
    <w:rsid w:val="00DC2D36"/>
    <w:rsid w:val="00DC3783"/>
    <w:rsid w:val="00DC53EF"/>
    <w:rsid w:val="00DC75C8"/>
    <w:rsid w:val="00DD206A"/>
    <w:rsid w:val="00DD2287"/>
    <w:rsid w:val="00DD4666"/>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5570"/>
    <w:rsid w:val="00E05918"/>
    <w:rsid w:val="00E06CF4"/>
    <w:rsid w:val="00E104D8"/>
    <w:rsid w:val="00E108FA"/>
    <w:rsid w:val="00E10FCD"/>
    <w:rsid w:val="00E110E7"/>
    <w:rsid w:val="00E11B20"/>
    <w:rsid w:val="00E12B2F"/>
    <w:rsid w:val="00E137DB"/>
    <w:rsid w:val="00E17FA2"/>
    <w:rsid w:val="00E21096"/>
    <w:rsid w:val="00E21E95"/>
    <w:rsid w:val="00E22330"/>
    <w:rsid w:val="00E237C0"/>
    <w:rsid w:val="00E242B1"/>
    <w:rsid w:val="00E250CA"/>
    <w:rsid w:val="00E27459"/>
    <w:rsid w:val="00E276BE"/>
    <w:rsid w:val="00E30B5A"/>
    <w:rsid w:val="00E3123D"/>
    <w:rsid w:val="00E31461"/>
    <w:rsid w:val="00E31D43"/>
    <w:rsid w:val="00E320E6"/>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2B17"/>
    <w:rsid w:val="00E53B75"/>
    <w:rsid w:val="00E53DA2"/>
    <w:rsid w:val="00E54E3B"/>
    <w:rsid w:val="00E57565"/>
    <w:rsid w:val="00E601B0"/>
    <w:rsid w:val="00E614CA"/>
    <w:rsid w:val="00E620B1"/>
    <w:rsid w:val="00E63838"/>
    <w:rsid w:val="00E64434"/>
    <w:rsid w:val="00E64A70"/>
    <w:rsid w:val="00E64E78"/>
    <w:rsid w:val="00E66C19"/>
    <w:rsid w:val="00E67C51"/>
    <w:rsid w:val="00E709CA"/>
    <w:rsid w:val="00E70B99"/>
    <w:rsid w:val="00E72EFC"/>
    <w:rsid w:val="00E758EC"/>
    <w:rsid w:val="00E80AF4"/>
    <w:rsid w:val="00E81233"/>
    <w:rsid w:val="00E812A2"/>
    <w:rsid w:val="00E81750"/>
    <w:rsid w:val="00E819C3"/>
    <w:rsid w:val="00E81AAF"/>
    <w:rsid w:val="00E81D4B"/>
    <w:rsid w:val="00E8234C"/>
    <w:rsid w:val="00E8236C"/>
    <w:rsid w:val="00E827E5"/>
    <w:rsid w:val="00E83AA9"/>
    <w:rsid w:val="00E85928"/>
    <w:rsid w:val="00E86A0D"/>
    <w:rsid w:val="00E87265"/>
    <w:rsid w:val="00E87822"/>
    <w:rsid w:val="00E90182"/>
    <w:rsid w:val="00E90395"/>
    <w:rsid w:val="00E90E49"/>
    <w:rsid w:val="00E917F9"/>
    <w:rsid w:val="00E9291C"/>
    <w:rsid w:val="00E93FFE"/>
    <w:rsid w:val="00E94F8A"/>
    <w:rsid w:val="00E955F5"/>
    <w:rsid w:val="00E96358"/>
    <w:rsid w:val="00E96EC3"/>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D27"/>
    <w:rsid w:val="00EB4EA2"/>
    <w:rsid w:val="00EB756E"/>
    <w:rsid w:val="00EB7CD2"/>
    <w:rsid w:val="00EC17AF"/>
    <w:rsid w:val="00EC24D5"/>
    <w:rsid w:val="00EC27C6"/>
    <w:rsid w:val="00EC4207"/>
    <w:rsid w:val="00EC5653"/>
    <w:rsid w:val="00EC71CE"/>
    <w:rsid w:val="00EC7562"/>
    <w:rsid w:val="00EC7684"/>
    <w:rsid w:val="00EC7F4B"/>
    <w:rsid w:val="00ED0239"/>
    <w:rsid w:val="00ED1006"/>
    <w:rsid w:val="00ED12A4"/>
    <w:rsid w:val="00ED464A"/>
    <w:rsid w:val="00ED4A82"/>
    <w:rsid w:val="00ED605C"/>
    <w:rsid w:val="00ED655D"/>
    <w:rsid w:val="00EE1577"/>
    <w:rsid w:val="00EE17EF"/>
    <w:rsid w:val="00EE1A3A"/>
    <w:rsid w:val="00EE2731"/>
    <w:rsid w:val="00EE3954"/>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528D"/>
    <w:rsid w:val="00F06C67"/>
    <w:rsid w:val="00F06DFD"/>
    <w:rsid w:val="00F071D1"/>
    <w:rsid w:val="00F07533"/>
    <w:rsid w:val="00F10629"/>
    <w:rsid w:val="00F11555"/>
    <w:rsid w:val="00F11B69"/>
    <w:rsid w:val="00F12697"/>
    <w:rsid w:val="00F13DDF"/>
    <w:rsid w:val="00F14AE8"/>
    <w:rsid w:val="00F14FEE"/>
    <w:rsid w:val="00F15FA5"/>
    <w:rsid w:val="00F1695B"/>
    <w:rsid w:val="00F176D2"/>
    <w:rsid w:val="00F209B7"/>
    <w:rsid w:val="00F20F5C"/>
    <w:rsid w:val="00F22634"/>
    <w:rsid w:val="00F235EB"/>
    <w:rsid w:val="00F2376F"/>
    <w:rsid w:val="00F242A0"/>
    <w:rsid w:val="00F243D8"/>
    <w:rsid w:val="00F25311"/>
    <w:rsid w:val="00F2543A"/>
    <w:rsid w:val="00F26B1D"/>
    <w:rsid w:val="00F30828"/>
    <w:rsid w:val="00F313D6"/>
    <w:rsid w:val="00F33385"/>
    <w:rsid w:val="00F37DDE"/>
    <w:rsid w:val="00F40F0C"/>
    <w:rsid w:val="00F4333E"/>
    <w:rsid w:val="00F438F0"/>
    <w:rsid w:val="00F4766C"/>
    <w:rsid w:val="00F5060E"/>
    <w:rsid w:val="00F507D1"/>
    <w:rsid w:val="00F519CE"/>
    <w:rsid w:val="00F51ADA"/>
    <w:rsid w:val="00F520ED"/>
    <w:rsid w:val="00F53174"/>
    <w:rsid w:val="00F563AA"/>
    <w:rsid w:val="00F57451"/>
    <w:rsid w:val="00F57F3C"/>
    <w:rsid w:val="00F60203"/>
    <w:rsid w:val="00F607C5"/>
    <w:rsid w:val="00F60918"/>
    <w:rsid w:val="00F60D4E"/>
    <w:rsid w:val="00F60DEA"/>
    <w:rsid w:val="00F6302A"/>
    <w:rsid w:val="00F63950"/>
    <w:rsid w:val="00F64C2B"/>
    <w:rsid w:val="00F651BE"/>
    <w:rsid w:val="00F653F2"/>
    <w:rsid w:val="00F65AA7"/>
    <w:rsid w:val="00F6795F"/>
    <w:rsid w:val="00F67F53"/>
    <w:rsid w:val="00F703BE"/>
    <w:rsid w:val="00F7098D"/>
    <w:rsid w:val="00F70BCA"/>
    <w:rsid w:val="00F7116C"/>
    <w:rsid w:val="00F71D10"/>
    <w:rsid w:val="00F71F69"/>
    <w:rsid w:val="00F72B72"/>
    <w:rsid w:val="00F7312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120"/>
    <w:rsid w:val="00F876EC"/>
    <w:rsid w:val="00F9056A"/>
    <w:rsid w:val="00F90F8D"/>
    <w:rsid w:val="00F91060"/>
    <w:rsid w:val="00F92259"/>
    <w:rsid w:val="00F9235C"/>
    <w:rsid w:val="00F92782"/>
    <w:rsid w:val="00F939DA"/>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C80"/>
    <w:rsid w:val="00FB6A6A"/>
    <w:rsid w:val="00FB73B7"/>
    <w:rsid w:val="00FC1F44"/>
    <w:rsid w:val="00FC400B"/>
    <w:rsid w:val="00FC4F8C"/>
    <w:rsid w:val="00FC4FB4"/>
    <w:rsid w:val="00FC72CB"/>
    <w:rsid w:val="00FC7429"/>
    <w:rsid w:val="00FC7445"/>
    <w:rsid w:val="00FD07F6"/>
    <w:rsid w:val="00FD1EC8"/>
    <w:rsid w:val="00FD29D0"/>
    <w:rsid w:val="00FD3A00"/>
    <w:rsid w:val="00FD43F2"/>
    <w:rsid w:val="00FD47ED"/>
    <w:rsid w:val="00FD5814"/>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69CF8E5E-53E5-4AFE-87B0-09E80FEE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next w:val="Observation"/>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ar"/>
    <w:qFormat/>
    <w:rsid w:val="008D00A5"/>
    <w:pPr>
      <w:keepLines/>
      <w:ind w:left="1702" w:hanging="1418"/>
    </w:pPr>
  </w:style>
  <w:style w:type="paragraph" w:customStyle="1" w:styleId="EW">
    <w:name w:val="EW"/>
    <w:basedOn w:val="EX"/>
    <w:link w:val="EWChar"/>
    <w:qFormat/>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 w:type="paragraph" w:styleId="NormalWeb">
    <w:name w:val="Normal (Web)"/>
    <w:basedOn w:val="Normal"/>
    <w:unhideWhenUsed/>
    <w:rsid w:val="001A4948"/>
    <w:pPr>
      <w:spacing w:before="100" w:beforeAutospacing="1" w:after="100" w:afterAutospacing="1"/>
    </w:pPr>
    <w:rPr>
      <w:rFonts w:eastAsia="Times New Roman"/>
      <w:sz w:val="24"/>
      <w:szCs w:val="24"/>
      <w:lang w:val="en-SE" w:eastAsia="en-SE"/>
    </w:rPr>
  </w:style>
  <w:style w:type="paragraph" w:customStyle="1" w:styleId="Doc-title">
    <w:name w:val="Doc-title"/>
    <w:basedOn w:val="Normal"/>
    <w:next w:val="Doc-text2"/>
    <w:link w:val="Doc-titleChar"/>
    <w:qFormat/>
    <w:rsid w:val="001E5F92"/>
    <w:pPr>
      <w:spacing w:before="60"/>
      <w:ind w:left="1259" w:hanging="1259"/>
    </w:pPr>
    <w:rPr>
      <w:rFonts w:ascii="Arial" w:eastAsia="MS Mincho" w:hAnsi="Arial"/>
      <w:szCs w:val="24"/>
      <w:lang w:eastAsia="en-GB"/>
    </w:rPr>
  </w:style>
  <w:style w:type="character" w:customStyle="1" w:styleId="Doc-titleChar">
    <w:name w:val="Doc-title Char"/>
    <w:link w:val="Doc-title"/>
    <w:qFormat/>
    <w:rsid w:val="001E5F92"/>
    <w:rPr>
      <w:rFonts w:ascii="Arial" w:eastAsia="MS Mincho" w:hAnsi="Arial"/>
      <w:szCs w:val="24"/>
    </w:rPr>
  </w:style>
  <w:style w:type="numbering" w:customStyle="1" w:styleId="NoList1">
    <w:name w:val="No List1"/>
    <w:next w:val="NoList"/>
    <w:uiPriority w:val="99"/>
    <w:semiHidden/>
    <w:unhideWhenUsed/>
    <w:rsid w:val="00D84404"/>
  </w:style>
  <w:style w:type="character" w:customStyle="1" w:styleId="NOZchn">
    <w:name w:val="NO Zchn"/>
    <w:qFormat/>
    <w:rsid w:val="00D84404"/>
    <w:rPr>
      <w:rFonts w:ascii="Times New Roman" w:hAnsi="Times New Roman"/>
      <w:lang w:val="en-GB" w:eastAsia="en-US"/>
    </w:rPr>
  </w:style>
  <w:style w:type="character" w:customStyle="1" w:styleId="EXCar">
    <w:name w:val="EX Car"/>
    <w:link w:val="EX"/>
    <w:qFormat/>
    <w:rsid w:val="00D84404"/>
    <w:rPr>
      <w:rFonts w:ascii="Times New Roman" w:eastAsiaTheme="minorEastAsia" w:hAnsi="Times New Roman"/>
      <w:lang w:eastAsia="en-US"/>
    </w:rPr>
  </w:style>
  <w:style w:type="character" w:customStyle="1" w:styleId="EWChar">
    <w:name w:val="EW Char"/>
    <w:link w:val="EW"/>
    <w:locked/>
    <w:rsid w:val="00D84404"/>
    <w:rPr>
      <w:rFonts w:ascii="Times New Roman" w:eastAsiaTheme="minorEastAsia" w:hAnsi="Times New Roman"/>
      <w:lang w:eastAsia="en-US"/>
    </w:rPr>
  </w:style>
  <w:style w:type="character" w:customStyle="1" w:styleId="TANChar">
    <w:name w:val="TAN Char"/>
    <w:link w:val="TAN"/>
    <w:qFormat/>
    <w:rsid w:val="00D84404"/>
    <w:rPr>
      <w:rFonts w:ascii="Arial" w:eastAsiaTheme="minorEastAsia" w:hAnsi="Arial"/>
      <w:sz w:val="18"/>
      <w:lang w:val="x-none" w:eastAsia="x-none"/>
    </w:rPr>
  </w:style>
  <w:style w:type="paragraph" w:customStyle="1" w:styleId="tdoc-header">
    <w:name w:val="tdoc-header"/>
    <w:rsid w:val="00D84404"/>
    <w:rPr>
      <w:rFonts w:ascii="Arial" w:hAnsi="Arial"/>
      <w:noProof/>
      <w:sz w:val="24"/>
      <w:lang w:eastAsia="en-US"/>
    </w:rPr>
  </w:style>
  <w:style w:type="paragraph" w:styleId="HTMLPreformatted">
    <w:name w:val="HTML Preformatted"/>
    <w:basedOn w:val="Normal"/>
    <w:link w:val="HTMLPreformattedChar"/>
    <w:unhideWhenUsed/>
    <w:rsid w:val="00D84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D84404"/>
    <w:rPr>
      <w:rFonts w:ascii="Courier New" w:eastAsia="DengXian" w:hAnsi="Courier New" w:cs="Courier New"/>
      <w:lang w:val="en-US" w:eastAsia="zh-CN"/>
    </w:rPr>
  </w:style>
  <w:style w:type="paragraph" w:customStyle="1" w:styleId="B1">
    <w:name w:val="B1+"/>
    <w:basedOn w:val="B10"/>
    <w:rsid w:val="00D84404"/>
    <w:pPr>
      <w:numPr>
        <w:numId w:val="37"/>
      </w:numPr>
      <w:overflowPunct w:val="0"/>
      <w:autoSpaceDE w:val="0"/>
      <w:autoSpaceDN w:val="0"/>
      <w:adjustRightInd w:val="0"/>
      <w:spacing w:after="180"/>
      <w:textAlignment w:val="baseline"/>
    </w:pPr>
    <w:rPr>
      <w:rFonts w:eastAsia="Times New Roman"/>
      <w:lang w:eastAsia="en-US"/>
    </w:rPr>
  </w:style>
  <w:style w:type="paragraph" w:customStyle="1" w:styleId="TempNote">
    <w:name w:val="TempNote"/>
    <w:basedOn w:val="Normal"/>
    <w:qFormat/>
    <w:rsid w:val="00D84404"/>
    <w:pPr>
      <w:overflowPunct w:val="0"/>
      <w:autoSpaceDE w:val="0"/>
      <w:autoSpaceDN w:val="0"/>
      <w:adjustRightInd w:val="0"/>
      <w:textAlignment w:val="baseline"/>
    </w:pPr>
    <w:rPr>
      <w:rFonts w:ascii="Arial" w:eastAsia="Times New Roman" w:hAnsi="Arial"/>
      <w:i/>
      <w:color w:val="0070C0"/>
    </w:rPr>
  </w:style>
  <w:style w:type="character" w:customStyle="1" w:styleId="EditorsNoteCharChar">
    <w:name w:val="Editor's Note Char Char"/>
    <w:locked/>
    <w:rsid w:val="00D84404"/>
    <w:rPr>
      <w:color w:val="FF0000"/>
      <w:lang w:val="en-GB" w:eastAsia="en-US"/>
    </w:rPr>
  </w:style>
  <w:style w:type="character" w:customStyle="1" w:styleId="TAN0">
    <w:name w:val="TAN (文字)"/>
    <w:rsid w:val="00D84404"/>
    <w:rPr>
      <w:rFonts w:ascii="Arial" w:eastAsia="Batang" w:hAnsi="Arial"/>
      <w:sz w:val="18"/>
      <w:lang w:val="en-GB" w:eastAsia="en-US" w:bidi="ar-SA"/>
    </w:rPr>
  </w:style>
  <w:style w:type="character" w:customStyle="1" w:styleId="EditorsNoteZchn">
    <w:name w:val="Editor's Note Zchn"/>
    <w:rsid w:val="00D84404"/>
    <w:rPr>
      <w:rFonts w:ascii="Times New Roman" w:hAnsi="Times New Roman"/>
      <w:color w:val="FF0000"/>
      <w:lang w:val="en-GB" w:eastAsia="en-US"/>
    </w:rPr>
  </w:style>
  <w:style w:type="paragraph" w:customStyle="1" w:styleId="msonormal0">
    <w:name w:val="msonormal"/>
    <w:basedOn w:val="Normal"/>
    <w:rsid w:val="00D84404"/>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D84404"/>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zh-CN"/>
    </w:rPr>
  </w:style>
  <w:style w:type="table" w:customStyle="1" w:styleId="TableGrid1">
    <w:name w:val="Table Grid1"/>
    <w:basedOn w:val="TableNormal"/>
    <w:next w:val="TableGrid"/>
    <w:uiPriority w:val="39"/>
    <w:rsid w:val="00D8440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D8440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84404"/>
    <w:rPr>
      <w:rFonts w:ascii="Arial" w:hAnsi="Arial"/>
      <w:sz w:val="22"/>
      <w:lang w:val="en-GB" w:eastAsia="en-US"/>
    </w:rPr>
  </w:style>
  <w:style w:type="character" w:customStyle="1" w:styleId="B3Car">
    <w:name w:val="B3 Car"/>
    <w:rsid w:val="00D84404"/>
    <w:rPr>
      <w:rFonts w:ascii="Times New Roman" w:hAnsi="Times New Roman"/>
      <w:lang w:val="en-GB" w:eastAsia="en-US"/>
    </w:rPr>
  </w:style>
  <w:style w:type="paragraph" w:customStyle="1" w:styleId="TemplateH4">
    <w:name w:val="TemplateH4"/>
    <w:basedOn w:val="Normal"/>
    <w:qFormat/>
    <w:rsid w:val="00D84404"/>
    <w:pPr>
      <w:overflowPunct w:val="0"/>
      <w:autoSpaceDE w:val="0"/>
      <w:autoSpaceDN w:val="0"/>
      <w:adjustRightInd w:val="0"/>
      <w:spacing w:after="180"/>
      <w:textAlignment w:val="baseline"/>
    </w:pPr>
    <w:rPr>
      <w:rFonts w:ascii="Arial" w:eastAsia="SimSun" w:hAnsi="Arial" w:cs="Arial"/>
    </w:rPr>
  </w:style>
  <w:style w:type="paragraph" w:customStyle="1" w:styleId="AltNormal">
    <w:name w:val="AltNormal"/>
    <w:basedOn w:val="Normal"/>
    <w:link w:val="AltNormalChar"/>
    <w:rsid w:val="00D84404"/>
    <w:pPr>
      <w:overflowPunct w:val="0"/>
      <w:autoSpaceDE w:val="0"/>
      <w:autoSpaceDN w:val="0"/>
      <w:adjustRightInd w:val="0"/>
      <w:spacing w:before="120" w:after="180"/>
      <w:textAlignment w:val="baseline"/>
    </w:pPr>
    <w:rPr>
      <w:rFonts w:ascii="Arial" w:eastAsia="SimSun" w:hAnsi="Arial"/>
    </w:rPr>
  </w:style>
  <w:style w:type="character" w:customStyle="1" w:styleId="AltNormalChar">
    <w:name w:val="AltNormal Char"/>
    <w:link w:val="AltNormal"/>
    <w:rsid w:val="00D84404"/>
    <w:rPr>
      <w:rFonts w:ascii="Arial" w:hAnsi="Arial"/>
      <w:lang w:eastAsia="en-US"/>
    </w:rPr>
  </w:style>
  <w:style w:type="paragraph" w:customStyle="1" w:styleId="TemplateH3">
    <w:name w:val="TemplateH3"/>
    <w:basedOn w:val="Normal"/>
    <w:qFormat/>
    <w:rsid w:val="00D84404"/>
    <w:pPr>
      <w:overflowPunct w:val="0"/>
      <w:autoSpaceDE w:val="0"/>
      <w:autoSpaceDN w:val="0"/>
      <w:adjustRightInd w:val="0"/>
      <w:spacing w:after="180"/>
      <w:textAlignment w:val="baseline"/>
    </w:pPr>
    <w:rPr>
      <w:rFonts w:ascii="Arial" w:eastAsia="SimSun" w:hAnsi="Arial" w:cs="Arial"/>
      <w:sz w:val="28"/>
      <w:szCs w:val="28"/>
    </w:rPr>
  </w:style>
  <w:style w:type="paragraph" w:customStyle="1" w:styleId="TemplateH2">
    <w:name w:val="TemplateH2"/>
    <w:basedOn w:val="Normal"/>
    <w:qFormat/>
    <w:rsid w:val="00D84404"/>
    <w:pPr>
      <w:overflowPunct w:val="0"/>
      <w:autoSpaceDE w:val="0"/>
      <w:autoSpaceDN w:val="0"/>
      <w:adjustRightInd w:val="0"/>
      <w:spacing w:after="180"/>
      <w:textAlignment w:val="baseline"/>
    </w:pPr>
    <w:rPr>
      <w:rFonts w:ascii="Arial" w:eastAsia="SimSun" w:hAnsi="Arial" w:cs="Arial"/>
      <w:sz w:val="32"/>
      <w:szCs w:val="32"/>
    </w:rPr>
  </w:style>
  <w:style w:type="character" w:customStyle="1" w:styleId="st">
    <w:name w:val="st"/>
    <w:rsid w:val="00D84404"/>
  </w:style>
  <w:style w:type="paragraph" w:styleId="Bibliography">
    <w:name w:val="Bibliography"/>
    <w:basedOn w:val="Normal"/>
    <w:next w:val="Normal"/>
    <w:uiPriority w:val="37"/>
    <w:semiHidden/>
    <w:unhideWhenUsed/>
    <w:rsid w:val="00D84404"/>
    <w:pPr>
      <w:overflowPunct w:val="0"/>
      <w:autoSpaceDE w:val="0"/>
      <w:autoSpaceDN w:val="0"/>
      <w:adjustRightInd w:val="0"/>
      <w:spacing w:after="180"/>
      <w:textAlignment w:val="baseline"/>
    </w:pPr>
    <w:rPr>
      <w:rFonts w:eastAsia="Times New Roman"/>
      <w:lang w:eastAsia="en-GB"/>
    </w:rPr>
  </w:style>
  <w:style w:type="paragraph" w:customStyle="1" w:styleId="BlockText1">
    <w:name w:val="Block Text1"/>
    <w:basedOn w:val="Normal"/>
    <w:next w:val="BlockText"/>
    <w:rsid w:val="00D84404"/>
    <w:pPr>
      <w:pBdr>
        <w:top w:val="single" w:sz="2" w:space="10" w:color="4F81BD"/>
        <w:left w:val="single" w:sz="2" w:space="10" w:color="4F81BD"/>
        <w:bottom w:val="single" w:sz="2" w:space="10" w:color="4F81BD"/>
        <w:right w:val="single" w:sz="2" w:space="10" w:color="4F81BD"/>
      </w:pBdr>
      <w:overflowPunct w:val="0"/>
      <w:autoSpaceDE w:val="0"/>
      <w:autoSpaceDN w:val="0"/>
      <w:adjustRightInd w:val="0"/>
      <w:spacing w:after="180"/>
      <w:ind w:left="1152" w:right="1152"/>
      <w:textAlignment w:val="baseline"/>
    </w:pPr>
    <w:rPr>
      <w:rFonts w:ascii="Calibri" w:hAnsi="Calibri" w:cs="Arial"/>
      <w:i/>
      <w:iCs/>
      <w:color w:val="4F81BD"/>
      <w:lang w:eastAsia="en-GB"/>
    </w:rPr>
  </w:style>
  <w:style w:type="paragraph" w:styleId="BodyText2">
    <w:name w:val="Body Text 2"/>
    <w:basedOn w:val="Normal"/>
    <w:link w:val="BodyText2Char"/>
    <w:rsid w:val="00D8440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84404"/>
    <w:rPr>
      <w:rFonts w:ascii="Times New Roman" w:eastAsia="Times New Roman" w:hAnsi="Times New Roman"/>
    </w:rPr>
  </w:style>
  <w:style w:type="paragraph" w:styleId="BodyText3">
    <w:name w:val="Body Text 3"/>
    <w:basedOn w:val="Normal"/>
    <w:link w:val="BodyText3Char"/>
    <w:rsid w:val="00D8440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84404"/>
    <w:rPr>
      <w:rFonts w:ascii="Times New Roman" w:eastAsia="Times New Roman" w:hAnsi="Times New Roman"/>
      <w:sz w:val="16"/>
      <w:szCs w:val="16"/>
    </w:rPr>
  </w:style>
  <w:style w:type="paragraph" w:styleId="BodyTextFirstIndent">
    <w:name w:val="Body Text First Indent"/>
    <w:basedOn w:val="BodyText"/>
    <w:link w:val="BodyTextFirstIndentChar"/>
    <w:rsid w:val="00D84404"/>
    <w:pPr>
      <w:overflowPunct w:val="0"/>
      <w:autoSpaceDE w:val="0"/>
      <w:autoSpaceDN w:val="0"/>
      <w:adjustRightInd w:val="0"/>
      <w:spacing w:after="180"/>
      <w:ind w:firstLine="36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D84404"/>
    <w:rPr>
      <w:rFonts w:ascii="Times New Roman" w:eastAsia="Times New Roman" w:hAnsi="Times New Roman"/>
      <w:lang w:eastAsia="zh-CN"/>
    </w:rPr>
  </w:style>
  <w:style w:type="paragraph" w:styleId="BodyTextIndent">
    <w:name w:val="Body Text Indent"/>
    <w:basedOn w:val="Normal"/>
    <w:link w:val="BodyTextIndentChar"/>
    <w:rsid w:val="00D8440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84404"/>
    <w:rPr>
      <w:rFonts w:ascii="Times New Roman" w:eastAsia="Times New Roman" w:hAnsi="Times New Roman"/>
    </w:rPr>
  </w:style>
  <w:style w:type="paragraph" w:styleId="BodyTextFirstIndent2">
    <w:name w:val="Body Text First Indent 2"/>
    <w:basedOn w:val="BodyTextIndent"/>
    <w:link w:val="BodyTextFirstIndent2Char"/>
    <w:rsid w:val="00D84404"/>
    <w:pPr>
      <w:spacing w:after="180"/>
      <w:ind w:left="360" w:firstLine="360"/>
    </w:pPr>
  </w:style>
  <w:style w:type="character" w:customStyle="1" w:styleId="BodyTextFirstIndent2Char">
    <w:name w:val="Body Text First Indent 2 Char"/>
    <w:basedOn w:val="BodyTextIndentChar"/>
    <w:link w:val="BodyTextFirstIndent2"/>
    <w:rsid w:val="00D84404"/>
    <w:rPr>
      <w:rFonts w:ascii="Times New Roman" w:eastAsia="Times New Roman" w:hAnsi="Times New Roman"/>
    </w:rPr>
  </w:style>
  <w:style w:type="paragraph" w:styleId="BodyTextIndent2">
    <w:name w:val="Body Text Indent 2"/>
    <w:basedOn w:val="Normal"/>
    <w:link w:val="BodyTextIndent2Char"/>
    <w:rsid w:val="00D8440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84404"/>
    <w:rPr>
      <w:rFonts w:ascii="Times New Roman" w:eastAsia="Times New Roman" w:hAnsi="Times New Roman"/>
    </w:rPr>
  </w:style>
  <w:style w:type="paragraph" w:styleId="BodyTextIndent3">
    <w:name w:val="Body Text Indent 3"/>
    <w:basedOn w:val="Normal"/>
    <w:link w:val="BodyTextIndent3Char"/>
    <w:rsid w:val="00D8440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84404"/>
    <w:rPr>
      <w:rFonts w:ascii="Times New Roman" w:eastAsia="Times New Roman" w:hAnsi="Times New Roman"/>
      <w:sz w:val="16"/>
      <w:szCs w:val="16"/>
    </w:rPr>
  </w:style>
  <w:style w:type="paragraph" w:styleId="Closing">
    <w:name w:val="Closing"/>
    <w:basedOn w:val="Normal"/>
    <w:link w:val="ClosingChar"/>
    <w:rsid w:val="00D84404"/>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D84404"/>
    <w:rPr>
      <w:rFonts w:ascii="Times New Roman" w:eastAsia="Times New Roman" w:hAnsi="Times New Roman"/>
    </w:rPr>
  </w:style>
  <w:style w:type="paragraph" w:styleId="Date">
    <w:name w:val="Date"/>
    <w:basedOn w:val="Normal"/>
    <w:next w:val="Normal"/>
    <w:link w:val="DateChar"/>
    <w:rsid w:val="00D84404"/>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D84404"/>
    <w:rPr>
      <w:rFonts w:ascii="Times New Roman" w:eastAsia="Times New Roman" w:hAnsi="Times New Roman"/>
    </w:rPr>
  </w:style>
  <w:style w:type="paragraph" w:styleId="E-mailSignature">
    <w:name w:val="E-mail Signature"/>
    <w:basedOn w:val="Normal"/>
    <w:link w:val="E-mailSignatureChar"/>
    <w:rsid w:val="00D8440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D84404"/>
    <w:rPr>
      <w:rFonts w:ascii="Times New Roman" w:eastAsia="Times New Roman" w:hAnsi="Times New Roman"/>
    </w:rPr>
  </w:style>
  <w:style w:type="paragraph" w:styleId="EndnoteText">
    <w:name w:val="endnote text"/>
    <w:basedOn w:val="Normal"/>
    <w:link w:val="EndnoteTextChar"/>
    <w:rsid w:val="00D8440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D84404"/>
    <w:rPr>
      <w:rFonts w:ascii="Times New Roman" w:eastAsia="Times New Roman" w:hAnsi="Times New Roman"/>
    </w:rPr>
  </w:style>
  <w:style w:type="paragraph" w:customStyle="1" w:styleId="EnvelopeAddress1">
    <w:name w:val="Envelope Address1"/>
    <w:basedOn w:val="Normal"/>
    <w:next w:val="EnvelopeAddress"/>
    <w:rsid w:val="00D84404"/>
    <w:pPr>
      <w:framePr w:w="7920" w:h="1980" w:hRule="exact" w:hSpace="180" w:wrap="auto" w:hAnchor="page" w:xAlign="center" w:yAlign="bottom"/>
      <w:overflowPunct w:val="0"/>
      <w:autoSpaceDE w:val="0"/>
      <w:autoSpaceDN w:val="0"/>
      <w:adjustRightInd w:val="0"/>
      <w:ind w:left="2880"/>
      <w:textAlignment w:val="baseline"/>
    </w:pPr>
    <w:rPr>
      <w:rFonts w:ascii="Cambria" w:eastAsia="SimSun" w:hAnsi="Cambria"/>
      <w:sz w:val="24"/>
      <w:szCs w:val="24"/>
      <w:lang w:eastAsia="en-GB"/>
    </w:rPr>
  </w:style>
  <w:style w:type="paragraph" w:customStyle="1" w:styleId="EnvelopeReturn1">
    <w:name w:val="Envelope Return1"/>
    <w:basedOn w:val="Normal"/>
    <w:next w:val="EnvelopeReturn"/>
    <w:rsid w:val="00D84404"/>
    <w:pPr>
      <w:overflowPunct w:val="0"/>
      <w:autoSpaceDE w:val="0"/>
      <w:autoSpaceDN w:val="0"/>
      <w:adjustRightInd w:val="0"/>
      <w:textAlignment w:val="baseline"/>
    </w:pPr>
    <w:rPr>
      <w:rFonts w:ascii="Cambria" w:eastAsia="SimSun" w:hAnsi="Cambria"/>
      <w:lang w:eastAsia="en-GB"/>
    </w:rPr>
  </w:style>
  <w:style w:type="paragraph" w:styleId="HTMLAddress">
    <w:name w:val="HTML Address"/>
    <w:basedOn w:val="Normal"/>
    <w:link w:val="HTMLAddressChar"/>
    <w:rsid w:val="00D8440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D84404"/>
    <w:rPr>
      <w:rFonts w:ascii="Times New Roman" w:eastAsia="Times New Roman" w:hAnsi="Times New Roman"/>
      <w:i/>
      <w:iCs/>
    </w:rPr>
  </w:style>
  <w:style w:type="paragraph" w:styleId="Index3">
    <w:name w:val="index 3"/>
    <w:basedOn w:val="Normal"/>
    <w:next w:val="Normal"/>
    <w:rsid w:val="00D8440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D8440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D8440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D8440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D8440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D8440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D84404"/>
    <w:pPr>
      <w:overflowPunct w:val="0"/>
      <w:autoSpaceDE w:val="0"/>
      <w:autoSpaceDN w:val="0"/>
      <w:adjustRightInd w:val="0"/>
      <w:ind w:left="1800" w:hanging="200"/>
      <w:textAlignment w:val="baseline"/>
    </w:pPr>
    <w:rPr>
      <w:rFonts w:eastAsia="Times New Roman"/>
      <w:lang w:eastAsia="en-GB"/>
    </w:rPr>
  </w:style>
  <w:style w:type="paragraph" w:customStyle="1" w:styleId="IntenseQuote1">
    <w:name w:val="Intense Quote1"/>
    <w:basedOn w:val="Normal"/>
    <w:next w:val="Normal"/>
    <w:uiPriority w:val="30"/>
    <w:qFormat/>
    <w:rsid w:val="00D84404"/>
    <w:pPr>
      <w:pBdr>
        <w:top w:val="single" w:sz="4" w:space="10" w:color="4F81BD"/>
        <w:bottom w:val="single" w:sz="4" w:space="10" w:color="4F81BD"/>
      </w:pBdr>
      <w:overflowPunct w:val="0"/>
      <w:autoSpaceDE w:val="0"/>
      <w:autoSpaceDN w:val="0"/>
      <w:adjustRightInd w:val="0"/>
      <w:spacing w:before="360" w:after="360"/>
      <w:ind w:left="864" w:right="864"/>
      <w:jc w:val="center"/>
      <w:textAlignment w:val="baseline"/>
    </w:pPr>
    <w:rPr>
      <w:rFonts w:eastAsia="Times New Roman"/>
      <w:i/>
      <w:iCs/>
      <w:color w:val="4F81BD"/>
      <w:lang w:eastAsia="en-GB"/>
    </w:rPr>
  </w:style>
  <w:style w:type="character" w:customStyle="1" w:styleId="IntenseQuoteChar">
    <w:name w:val="Intense Quote Char"/>
    <w:basedOn w:val="DefaultParagraphFont"/>
    <w:link w:val="IntenseQuote"/>
    <w:uiPriority w:val="30"/>
    <w:rsid w:val="00D84404"/>
    <w:rPr>
      <w:rFonts w:ascii="Times New Roman" w:eastAsia="Times New Roman" w:hAnsi="Times New Roman"/>
      <w:i/>
      <w:iCs/>
      <w:color w:val="4F81BD"/>
      <w:lang w:val="en-GB" w:eastAsia="en-GB"/>
    </w:rPr>
  </w:style>
  <w:style w:type="paragraph" w:styleId="ListContinue3">
    <w:name w:val="List Continue 3"/>
    <w:basedOn w:val="Normal"/>
    <w:rsid w:val="00D8440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8440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8440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4">
    <w:name w:val="List Number 4"/>
    <w:basedOn w:val="Normal"/>
    <w:rsid w:val="00D84404"/>
    <w:pPr>
      <w:tabs>
        <w:tab w:val="num" w:pos="1209"/>
      </w:tabs>
      <w:overflowPunct w:val="0"/>
      <w:autoSpaceDE w:val="0"/>
      <w:autoSpaceDN w:val="0"/>
      <w:adjustRightInd w:val="0"/>
      <w:spacing w:after="180"/>
      <w:ind w:left="1209" w:hanging="360"/>
      <w:contextualSpacing/>
      <w:textAlignment w:val="baseline"/>
    </w:pPr>
    <w:rPr>
      <w:rFonts w:eastAsia="Times New Roman"/>
      <w:lang w:eastAsia="en-GB"/>
    </w:rPr>
  </w:style>
  <w:style w:type="paragraph" w:styleId="ListNumber5">
    <w:name w:val="List Number 5"/>
    <w:basedOn w:val="Normal"/>
    <w:rsid w:val="00D84404"/>
    <w:pPr>
      <w:tabs>
        <w:tab w:val="num" w:pos="1492"/>
      </w:tabs>
      <w:overflowPunct w:val="0"/>
      <w:autoSpaceDE w:val="0"/>
      <w:autoSpaceDN w:val="0"/>
      <w:adjustRightInd w:val="0"/>
      <w:spacing w:after="180"/>
      <w:ind w:left="1492" w:hanging="360"/>
      <w:contextualSpacing/>
      <w:textAlignment w:val="baseline"/>
    </w:pPr>
    <w:rPr>
      <w:rFonts w:eastAsia="Times New Roman"/>
      <w:lang w:eastAsia="en-GB"/>
    </w:rPr>
  </w:style>
  <w:style w:type="paragraph" w:styleId="MacroText">
    <w:name w:val="macro"/>
    <w:link w:val="MacroTextChar"/>
    <w:rsid w:val="00D844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4404"/>
    <w:rPr>
      <w:rFonts w:ascii="Consolas" w:eastAsia="Times New Roman" w:hAnsi="Consolas"/>
    </w:rPr>
  </w:style>
  <w:style w:type="paragraph" w:customStyle="1" w:styleId="MessageHeader1">
    <w:name w:val="Message Header1"/>
    <w:basedOn w:val="Normal"/>
    <w:next w:val="MessageHeader"/>
    <w:link w:val="MessageHeaderChar"/>
    <w:rsid w:val="00D844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mbria" w:eastAsia="SimSun" w:hAnsi="Cambria"/>
      <w:sz w:val="24"/>
      <w:szCs w:val="24"/>
      <w:lang w:eastAsia="en-GB"/>
    </w:rPr>
  </w:style>
  <w:style w:type="character" w:customStyle="1" w:styleId="MessageHeaderChar">
    <w:name w:val="Message Header Char"/>
    <w:basedOn w:val="DefaultParagraphFont"/>
    <w:link w:val="MessageHeader1"/>
    <w:rsid w:val="00D84404"/>
    <w:rPr>
      <w:rFonts w:ascii="Cambria" w:eastAsia="SimSun" w:hAnsi="Cambria" w:cs="Times New Roman"/>
      <w:sz w:val="24"/>
      <w:szCs w:val="24"/>
      <w:shd w:val="pct20" w:color="auto" w:fill="auto"/>
      <w:lang w:val="en-GB" w:eastAsia="en-GB"/>
    </w:rPr>
  </w:style>
  <w:style w:type="paragraph" w:styleId="NoSpacing">
    <w:name w:val="No Spacing"/>
    <w:uiPriority w:val="1"/>
    <w:qFormat/>
    <w:rsid w:val="00D84404"/>
    <w:pPr>
      <w:overflowPunct w:val="0"/>
      <w:autoSpaceDE w:val="0"/>
      <w:autoSpaceDN w:val="0"/>
      <w:adjustRightInd w:val="0"/>
      <w:textAlignment w:val="baseline"/>
    </w:pPr>
    <w:rPr>
      <w:rFonts w:ascii="Times New Roman" w:eastAsia="Times New Roman" w:hAnsi="Times New Roman"/>
    </w:rPr>
  </w:style>
  <w:style w:type="paragraph" w:styleId="NormalIndent">
    <w:name w:val="Normal Indent"/>
    <w:basedOn w:val="Normal"/>
    <w:rsid w:val="00D84404"/>
    <w:pPr>
      <w:overflowPunct w:val="0"/>
      <w:autoSpaceDE w:val="0"/>
      <w:autoSpaceDN w:val="0"/>
      <w:adjustRightInd w:val="0"/>
      <w:spacing w:after="180"/>
      <w:ind w:left="720"/>
      <w:textAlignment w:val="baseline"/>
    </w:pPr>
    <w:rPr>
      <w:rFonts w:eastAsia="Times New Roman"/>
      <w:lang w:eastAsia="en-GB"/>
    </w:rPr>
  </w:style>
  <w:style w:type="paragraph" w:styleId="NoteHeading">
    <w:name w:val="Note Heading"/>
    <w:basedOn w:val="Normal"/>
    <w:next w:val="Normal"/>
    <w:link w:val="NoteHeadingChar"/>
    <w:rsid w:val="00D8440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D84404"/>
    <w:rPr>
      <w:rFonts w:ascii="Times New Roman" w:eastAsia="Times New Roman" w:hAnsi="Times New Roman"/>
    </w:rPr>
  </w:style>
  <w:style w:type="paragraph" w:customStyle="1" w:styleId="Quote1">
    <w:name w:val="Quote1"/>
    <w:basedOn w:val="Normal"/>
    <w:next w:val="Normal"/>
    <w:uiPriority w:val="29"/>
    <w:qFormat/>
    <w:rsid w:val="00D8440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D8440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D84404"/>
    <w:pPr>
      <w:overflowPunct w:val="0"/>
      <w:autoSpaceDE w:val="0"/>
      <w:autoSpaceDN w:val="0"/>
      <w:adjustRightInd w:val="0"/>
      <w:spacing w:after="180"/>
      <w:textAlignment w:val="baseline"/>
    </w:pPr>
    <w:rPr>
      <w:rFonts w:eastAsia="Times New Roman"/>
      <w:lang w:eastAsia="en-GB"/>
    </w:rPr>
  </w:style>
  <w:style w:type="character" w:customStyle="1" w:styleId="SalutationChar">
    <w:name w:val="Salutation Char"/>
    <w:basedOn w:val="DefaultParagraphFont"/>
    <w:link w:val="Salutation"/>
    <w:rsid w:val="00D84404"/>
    <w:rPr>
      <w:rFonts w:ascii="Times New Roman" w:eastAsia="Times New Roman" w:hAnsi="Times New Roman"/>
    </w:rPr>
  </w:style>
  <w:style w:type="paragraph" w:styleId="Signature">
    <w:name w:val="Signature"/>
    <w:basedOn w:val="Normal"/>
    <w:link w:val="SignatureChar"/>
    <w:rsid w:val="00D84404"/>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D84404"/>
    <w:rPr>
      <w:rFonts w:ascii="Times New Roman" w:eastAsia="Times New Roman" w:hAnsi="Times New Roman"/>
    </w:rPr>
  </w:style>
  <w:style w:type="paragraph" w:customStyle="1" w:styleId="Subtitle1">
    <w:name w:val="Subtitle1"/>
    <w:basedOn w:val="Normal"/>
    <w:next w:val="Normal"/>
    <w:qFormat/>
    <w:rsid w:val="00D84404"/>
    <w:pPr>
      <w:numPr>
        <w:ilvl w:val="1"/>
      </w:numPr>
      <w:overflowPunct w:val="0"/>
      <w:autoSpaceDE w:val="0"/>
      <w:autoSpaceDN w:val="0"/>
      <w:adjustRightInd w:val="0"/>
      <w:spacing w:after="160"/>
      <w:textAlignment w:val="baseline"/>
    </w:pPr>
    <w:rPr>
      <w:rFonts w:ascii="Calibri" w:hAnsi="Calibri" w:cs="Arial"/>
      <w:color w:val="5A5A5A"/>
      <w:spacing w:val="15"/>
      <w:sz w:val="22"/>
      <w:szCs w:val="22"/>
      <w:lang w:eastAsia="en-GB"/>
    </w:rPr>
  </w:style>
  <w:style w:type="character" w:customStyle="1" w:styleId="SubtitleChar">
    <w:name w:val="Subtitle Char"/>
    <w:basedOn w:val="DefaultParagraphFont"/>
    <w:link w:val="Subtitle"/>
    <w:rsid w:val="00D84404"/>
    <w:rPr>
      <w:rFonts w:ascii="Calibri" w:eastAsia="SimSun" w:hAnsi="Calibri" w:cs="Arial"/>
      <w:color w:val="5A5A5A"/>
      <w:spacing w:val="15"/>
      <w:sz w:val="22"/>
      <w:szCs w:val="22"/>
      <w:lang w:val="en-GB" w:eastAsia="en-GB"/>
    </w:rPr>
  </w:style>
  <w:style w:type="paragraph" w:styleId="TableofAuthorities">
    <w:name w:val="table of authorities"/>
    <w:basedOn w:val="Normal"/>
    <w:next w:val="Normal"/>
    <w:rsid w:val="00D84404"/>
    <w:pPr>
      <w:overflowPunct w:val="0"/>
      <w:autoSpaceDE w:val="0"/>
      <w:autoSpaceDN w:val="0"/>
      <w:adjustRightInd w:val="0"/>
      <w:ind w:left="200" w:hanging="200"/>
      <w:textAlignment w:val="baseline"/>
    </w:pPr>
    <w:rPr>
      <w:rFonts w:eastAsia="Times New Roman"/>
      <w:lang w:eastAsia="en-GB"/>
    </w:rPr>
  </w:style>
  <w:style w:type="paragraph" w:customStyle="1" w:styleId="TOAHeading1">
    <w:name w:val="TOA Heading1"/>
    <w:basedOn w:val="Normal"/>
    <w:next w:val="Normal"/>
    <w:rsid w:val="00D84404"/>
    <w:pPr>
      <w:overflowPunct w:val="0"/>
      <w:autoSpaceDE w:val="0"/>
      <w:autoSpaceDN w:val="0"/>
      <w:adjustRightInd w:val="0"/>
      <w:spacing w:before="120" w:after="180"/>
      <w:textAlignment w:val="baseline"/>
    </w:pPr>
    <w:rPr>
      <w:rFonts w:ascii="Cambria" w:eastAsia="SimSun" w:hAnsi="Cambria"/>
      <w:b/>
      <w:bCs/>
      <w:sz w:val="24"/>
      <w:szCs w:val="24"/>
      <w:lang w:eastAsia="en-GB"/>
    </w:rPr>
  </w:style>
  <w:style w:type="paragraph" w:customStyle="1" w:styleId="xxtal">
    <w:name w:val="x_xtal"/>
    <w:basedOn w:val="Normal"/>
    <w:rsid w:val="00D84404"/>
    <w:pPr>
      <w:keepNext/>
      <w:autoSpaceDE w:val="0"/>
      <w:autoSpaceDN w:val="0"/>
    </w:pPr>
    <w:rPr>
      <w:rFonts w:ascii="Arial" w:hAnsi="Arial" w:cs="Arial"/>
      <w:sz w:val="18"/>
      <w:szCs w:val="18"/>
      <w:lang w:val="en-US" w:eastAsia="zh-CN"/>
    </w:rPr>
  </w:style>
  <w:style w:type="paragraph" w:customStyle="1" w:styleId="xxtac">
    <w:name w:val="x_xtac"/>
    <w:basedOn w:val="Normal"/>
    <w:rsid w:val="00D84404"/>
    <w:pPr>
      <w:keepNext/>
      <w:autoSpaceDE w:val="0"/>
      <w:autoSpaceDN w:val="0"/>
      <w:jc w:val="center"/>
    </w:pPr>
    <w:rPr>
      <w:rFonts w:ascii="Arial" w:hAnsi="Arial" w:cs="Arial"/>
      <w:sz w:val="18"/>
      <w:szCs w:val="18"/>
      <w:lang w:val="en-US" w:eastAsia="zh-CN"/>
    </w:rPr>
  </w:style>
  <w:style w:type="paragraph" w:customStyle="1" w:styleId="xxb1">
    <w:name w:val="x_xb1"/>
    <w:basedOn w:val="Normal"/>
    <w:rsid w:val="00D84404"/>
    <w:pPr>
      <w:autoSpaceDE w:val="0"/>
      <w:autoSpaceDN w:val="0"/>
      <w:spacing w:after="180"/>
      <w:ind w:left="568" w:hanging="284"/>
    </w:pPr>
    <w:rPr>
      <w:sz w:val="22"/>
      <w:szCs w:val="22"/>
      <w:lang w:val="en-US" w:eastAsia="zh-CN"/>
    </w:rPr>
  </w:style>
  <w:style w:type="paragraph" w:styleId="BlockText">
    <w:name w:val="Block Text"/>
    <w:basedOn w:val="Normal"/>
    <w:rsid w:val="00D844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EnvelopeAddress">
    <w:name w:val="envelope address"/>
    <w:basedOn w:val="Normal"/>
    <w:rsid w:val="00D8440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84404"/>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84404"/>
    <w:pPr>
      <w:pBdr>
        <w:top w:val="single" w:sz="4" w:space="10" w:color="4472C4" w:themeColor="accent1"/>
        <w:bottom w:val="single" w:sz="4" w:space="10" w:color="4472C4" w:themeColor="accent1"/>
      </w:pBdr>
      <w:spacing w:before="360" w:after="360"/>
      <w:ind w:left="864" w:right="864"/>
      <w:jc w:val="center"/>
    </w:pPr>
    <w:rPr>
      <w:rFonts w:eastAsia="Times New Roman"/>
      <w:i/>
      <w:iCs/>
      <w:color w:val="4F81BD"/>
      <w:lang w:eastAsia="en-GB"/>
    </w:rPr>
  </w:style>
  <w:style w:type="character" w:customStyle="1" w:styleId="IntenseQuoteChar1">
    <w:name w:val="Intense Quote Char1"/>
    <w:basedOn w:val="DefaultParagraphFont"/>
    <w:uiPriority w:val="30"/>
    <w:rsid w:val="00D84404"/>
    <w:rPr>
      <w:rFonts w:ascii="Times New Roman" w:eastAsiaTheme="minorEastAsia" w:hAnsi="Times New Roman"/>
      <w:i/>
      <w:iCs/>
      <w:color w:val="4472C4" w:themeColor="accent1"/>
      <w:lang w:eastAsia="en-US"/>
    </w:rPr>
  </w:style>
  <w:style w:type="paragraph" w:styleId="MessageHeader">
    <w:name w:val="Message Header"/>
    <w:basedOn w:val="Normal"/>
    <w:link w:val="MessageHeaderChar1"/>
    <w:rsid w:val="00D8440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84404"/>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D84404"/>
    <w:pPr>
      <w:spacing w:before="200" w:after="160"/>
      <w:ind w:left="864" w:right="864"/>
      <w:jc w:val="center"/>
    </w:pPr>
    <w:rPr>
      <w:rFonts w:eastAsia="Times New Roman"/>
      <w:i/>
      <w:iCs/>
      <w:color w:val="404040"/>
      <w:lang w:eastAsia="en-GB"/>
    </w:rPr>
  </w:style>
  <w:style w:type="character" w:customStyle="1" w:styleId="QuoteChar1">
    <w:name w:val="Quote Char1"/>
    <w:basedOn w:val="DefaultParagraphFont"/>
    <w:uiPriority w:val="29"/>
    <w:rsid w:val="00D84404"/>
    <w:rPr>
      <w:rFonts w:ascii="Times New Roman" w:eastAsiaTheme="minorEastAsia" w:hAnsi="Times New Roman"/>
      <w:i/>
      <w:iCs/>
      <w:color w:val="404040" w:themeColor="text1" w:themeTint="BF"/>
      <w:lang w:eastAsia="en-US"/>
    </w:rPr>
  </w:style>
  <w:style w:type="paragraph" w:styleId="Subtitle">
    <w:name w:val="Subtitle"/>
    <w:basedOn w:val="Normal"/>
    <w:next w:val="Normal"/>
    <w:link w:val="SubtitleChar"/>
    <w:qFormat/>
    <w:rsid w:val="00D84404"/>
    <w:pPr>
      <w:numPr>
        <w:ilvl w:val="1"/>
      </w:numPr>
      <w:spacing w:after="160"/>
    </w:pPr>
    <w:rPr>
      <w:rFonts w:ascii="Calibri" w:eastAsia="SimSun" w:hAnsi="Calibri" w:cs="Arial"/>
      <w:color w:val="5A5A5A"/>
      <w:spacing w:val="15"/>
      <w:sz w:val="22"/>
      <w:szCs w:val="22"/>
      <w:lang w:eastAsia="en-GB"/>
    </w:rPr>
  </w:style>
  <w:style w:type="character" w:customStyle="1" w:styleId="SubtitleChar1">
    <w:name w:val="Subtitle Char1"/>
    <w:basedOn w:val="DefaultParagraphFont"/>
    <w:rsid w:val="00D84404"/>
    <w:rPr>
      <w:rFonts w:asciiTheme="minorHAnsi" w:eastAsiaTheme="minorEastAsia" w:hAnsiTheme="minorHAnsi" w:cstheme="minorBidi"/>
      <w:color w:val="5A5A5A" w:themeColor="text1" w:themeTint="A5"/>
      <w:spacing w:val="15"/>
      <w:sz w:val="22"/>
      <w:szCs w:val="22"/>
      <w:lang w:eastAsia="en-US"/>
    </w:rPr>
  </w:style>
  <w:style w:type="character" w:customStyle="1" w:styleId="ui-provider">
    <w:name w:val="ui-provider"/>
    <w:basedOn w:val="DefaultParagraphFont"/>
    <w:rsid w:val="00C84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1959027203">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05881775">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9BE0F150-D34A-47F7-B8B7-88617057F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42</TotalTime>
  <Pages>3</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NR_pos_enh2</cp:lastModifiedBy>
  <cp:revision>5</cp:revision>
  <cp:lastPrinted>2008-02-01T10:09:00Z</cp:lastPrinted>
  <dcterms:created xsi:type="dcterms:W3CDTF">2024-02-18T22:11:00Z</dcterms:created>
  <dcterms:modified xsi:type="dcterms:W3CDTF">2024-02-19T12:06:00Z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